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765" w:rsidRPr="00D87765" w:rsidRDefault="00D87765" w:rsidP="00D87765">
      <w:pPr>
        <w:pStyle w:val="Title"/>
      </w:pPr>
      <w:bookmarkStart w:id="0" w:name="_GoBack"/>
      <w:bookmarkEnd w:id="0"/>
      <w:r w:rsidRPr="00D87765">
        <w:t>Key Questions to Pose Before You Disclose</w:t>
      </w:r>
    </w:p>
    <w:p w:rsidR="00D87765" w:rsidRDefault="00D87765" w:rsidP="00D87765">
      <w:pPr>
        <w:pStyle w:val="Heading1"/>
      </w:pPr>
      <w:r w:rsidRPr="00422B30">
        <w:t xml:space="preserve">All Information for Providers Subject to the </w:t>
      </w:r>
      <w:proofErr w:type="spellStart"/>
      <w:r w:rsidRPr="00422B30">
        <w:t>Lanterman</w:t>
      </w:r>
      <w:proofErr w:type="spellEnd"/>
      <w:r w:rsidRPr="00422B30">
        <w:t>-</w:t>
      </w:r>
      <w:proofErr w:type="spellStart"/>
      <w:r w:rsidRPr="00422B30">
        <w:t>Petris</w:t>
      </w:r>
      <w:proofErr w:type="spellEnd"/>
      <w:r w:rsidRPr="00422B30">
        <w:t>-Short (LPS) Act</w:t>
      </w:r>
    </w:p>
    <w:p w:rsidR="00D87765" w:rsidRPr="00D87765" w:rsidRDefault="00D87765" w:rsidP="00D87765">
      <w:pPr>
        <w:pBdr>
          <w:top w:val="single" w:sz="24" w:space="1" w:color="auto"/>
          <w:left w:val="single" w:sz="24" w:space="4" w:color="auto"/>
          <w:bottom w:val="single" w:sz="24" w:space="1" w:color="auto"/>
          <w:right w:val="single" w:sz="24" w:space="4" w:color="auto"/>
        </w:pBdr>
      </w:pPr>
      <w:r>
        <w:t xml:space="preserve">Legal </w:t>
      </w:r>
      <w:r w:rsidRPr="00D87765">
        <w:t>Disclaimer</w:t>
      </w:r>
      <w:r>
        <w:t>:</w:t>
      </w:r>
    </w:p>
    <w:p w:rsidR="00D87765" w:rsidRDefault="00AC6790" w:rsidP="00D87765">
      <w:pPr>
        <w:pBdr>
          <w:top w:val="single" w:sz="24" w:space="1" w:color="auto"/>
          <w:left w:val="single" w:sz="24" w:space="4" w:color="auto"/>
          <w:bottom w:val="single" w:sz="24" w:space="1" w:color="auto"/>
          <w:right w:val="single" w:sz="24" w:space="4" w:color="auto"/>
        </w:pBdr>
      </w:pPr>
      <w:r w:rsidRPr="00422B30">
        <w:t xml:space="preserve">CalOHII does not provide advisory opinions or legal advice to private individuals. </w:t>
      </w:r>
    </w:p>
    <w:p w:rsidR="00AC6790" w:rsidRDefault="00AC6790" w:rsidP="00D87765">
      <w:pPr>
        <w:pBdr>
          <w:top w:val="single" w:sz="24" w:space="1" w:color="auto"/>
          <w:left w:val="single" w:sz="24" w:space="4" w:color="auto"/>
          <w:bottom w:val="single" w:sz="24" w:space="1" w:color="auto"/>
          <w:right w:val="single" w:sz="24" w:space="4" w:color="auto"/>
        </w:pBdr>
      </w:pPr>
      <w:r w:rsidRPr="00422B30">
        <w:t>This document is intended to offer help to providers subject to</w:t>
      </w:r>
      <w:r>
        <w:t xml:space="preserve"> </w:t>
      </w:r>
      <w:r w:rsidRPr="00422B30">
        <w:t>LPS to know when an authorization for release of information is not required before disclosing mental health treatment records.</w:t>
      </w:r>
    </w:p>
    <w:p w:rsidR="00D87765" w:rsidRPr="00422B30" w:rsidRDefault="00D87765" w:rsidP="00D87765">
      <w:pPr>
        <w:pBdr>
          <w:top w:val="single" w:sz="24" w:space="1" w:color="auto"/>
          <w:left w:val="single" w:sz="24" w:space="4" w:color="auto"/>
          <w:bottom w:val="single" w:sz="24" w:space="1" w:color="auto"/>
          <w:right w:val="single" w:sz="24" w:space="4" w:color="auto"/>
        </w:pBdr>
      </w:pPr>
      <w:r w:rsidRPr="00422B30">
        <w:t>Please note that there may be other permitted or required disclosure under the law.  Contact your attorney for advice.</w:t>
      </w:r>
    </w:p>
    <w:p w:rsidR="0074347F" w:rsidRDefault="00422B30" w:rsidP="00422B30">
      <w:pPr>
        <w:pStyle w:val="Heading2"/>
      </w:pPr>
      <w:r>
        <w:t>When is a patient authorization NOT required?</w:t>
      </w:r>
    </w:p>
    <w:p w:rsidR="00422B30" w:rsidRDefault="00422B30" w:rsidP="00422B30">
      <w:pPr>
        <w:pStyle w:val="Heading3"/>
      </w:pPr>
      <w:r>
        <w:t>What are some scenarios?</w:t>
      </w:r>
    </w:p>
    <w:p w:rsidR="00A23D87" w:rsidRPr="00422B30" w:rsidRDefault="004426C8" w:rsidP="00422B30">
      <w:pPr>
        <w:pStyle w:val="ListParagraph"/>
        <w:numPr>
          <w:ilvl w:val="0"/>
          <w:numId w:val="4"/>
        </w:numPr>
      </w:pPr>
      <w:r w:rsidRPr="00422B30">
        <w:t>As needed for the protection of federal and state elective constitutional officers and their families</w:t>
      </w:r>
    </w:p>
    <w:p w:rsidR="00A23D87" w:rsidRPr="00422B30" w:rsidRDefault="004426C8" w:rsidP="00422B30">
      <w:pPr>
        <w:pStyle w:val="ListParagraph"/>
        <w:numPr>
          <w:ilvl w:val="0"/>
          <w:numId w:val="4"/>
        </w:numPr>
      </w:pPr>
      <w:r w:rsidRPr="00422B30">
        <w:t>As needed to protect reasonably foreseeable victims from serious danger of violence</w:t>
      </w:r>
    </w:p>
    <w:p w:rsidR="00A23D87" w:rsidRPr="00422B30" w:rsidRDefault="004426C8" w:rsidP="00422B30">
      <w:pPr>
        <w:pStyle w:val="ListParagraph"/>
        <w:numPr>
          <w:ilvl w:val="0"/>
          <w:numId w:val="4"/>
        </w:numPr>
      </w:pPr>
      <w:r w:rsidRPr="00422B30">
        <w:t>Conservatorship proceedings</w:t>
      </w:r>
    </w:p>
    <w:p w:rsidR="00A23D87" w:rsidRPr="00422B30" w:rsidRDefault="004426C8" w:rsidP="00422B30">
      <w:pPr>
        <w:pStyle w:val="ListParagraph"/>
        <w:numPr>
          <w:ilvl w:val="0"/>
          <w:numId w:val="4"/>
        </w:numPr>
      </w:pPr>
      <w:r w:rsidRPr="00422B30">
        <w:t>Court order for administration of justice</w:t>
      </w:r>
    </w:p>
    <w:p w:rsidR="00A23D87" w:rsidRPr="00422B30" w:rsidRDefault="004426C8" w:rsidP="00422B30">
      <w:pPr>
        <w:pStyle w:val="ListParagraph"/>
        <w:numPr>
          <w:ilvl w:val="0"/>
          <w:numId w:val="4"/>
        </w:numPr>
      </w:pPr>
      <w:r w:rsidRPr="00422B30">
        <w:t>Crime on the premises</w:t>
      </w:r>
    </w:p>
    <w:p w:rsidR="00A23D87" w:rsidRPr="00422B30" w:rsidRDefault="004426C8" w:rsidP="00422B30">
      <w:pPr>
        <w:pStyle w:val="ListParagraph"/>
        <w:numPr>
          <w:ilvl w:val="0"/>
          <w:numId w:val="4"/>
        </w:numPr>
      </w:pPr>
      <w:r w:rsidRPr="00422B30">
        <w:t>For aid, insurance, medical assistance – minimum necessary</w:t>
      </w:r>
    </w:p>
    <w:p w:rsidR="00A23D87" w:rsidRPr="00422B30" w:rsidRDefault="004426C8" w:rsidP="00422B30">
      <w:pPr>
        <w:pStyle w:val="ListParagraph"/>
        <w:numPr>
          <w:ilvl w:val="0"/>
          <w:numId w:val="4"/>
        </w:numPr>
      </w:pPr>
      <w:r w:rsidRPr="00422B30">
        <w:t>For conducting health care services and/or mental health treatment, developmentally disabled services for ward, dependent of juvenile court or those taken into temporary custody or petition to remove</w:t>
      </w:r>
    </w:p>
    <w:p w:rsidR="00A23D87" w:rsidRPr="00422B30" w:rsidRDefault="004426C8" w:rsidP="00422B30">
      <w:pPr>
        <w:pStyle w:val="ListParagraph"/>
        <w:numPr>
          <w:ilvl w:val="0"/>
          <w:numId w:val="4"/>
        </w:numPr>
      </w:pPr>
      <w:r w:rsidRPr="00422B30">
        <w:t>In facility communications between professionals providing services or referrals</w:t>
      </w:r>
    </w:p>
    <w:p w:rsidR="00A23D87" w:rsidRPr="00422B30" w:rsidRDefault="004426C8" w:rsidP="00422B30">
      <w:pPr>
        <w:pStyle w:val="ListParagraph"/>
        <w:numPr>
          <w:ilvl w:val="0"/>
          <w:numId w:val="4"/>
        </w:numPr>
      </w:pPr>
      <w:r w:rsidRPr="00422B30">
        <w:t>Protection and advocacy</w:t>
      </w:r>
      <w:r w:rsidR="00AC6790">
        <w:t xml:space="preserve"> - </w:t>
      </w:r>
      <w:r w:rsidRPr="00422B30">
        <w:t>Disability rights of California</w:t>
      </w:r>
    </w:p>
    <w:p w:rsidR="00A23D87" w:rsidRPr="00422B30" w:rsidRDefault="004426C8" w:rsidP="00422B30">
      <w:pPr>
        <w:pStyle w:val="ListParagraph"/>
        <w:numPr>
          <w:ilvl w:val="0"/>
          <w:numId w:val="4"/>
        </w:numPr>
      </w:pPr>
      <w:r w:rsidRPr="00422B30">
        <w:t>Upon patient death</w:t>
      </w:r>
    </w:p>
    <w:p w:rsidR="00422B30" w:rsidRDefault="00422B30" w:rsidP="00422B30">
      <w:pPr>
        <w:pStyle w:val="Heading3"/>
      </w:pPr>
      <w:r>
        <w:t>Disclose to whom?</w:t>
      </w:r>
    </w:p>
    <w:p w:rsidR="00A23D87" w:rsidRPr="00422B30" w:rsidRDefault="004426C8" w:rsidP="00422B30">
      <w:pPr>
        <w:pStyle w:val="ListParagraph"/>
        <w:numPr>
          <w:ilvl w:val="0"/>
          <w:numId w:val="4"/>
        </w:numPr>
      </w:pPr>
      <w:r w:rsidRPr="00422B30">
        <w:t>Appointed developmental decision maker for a minor, dependent or ward</w:t>
      </w:r>
    </w:p>
    <w:p w:rsidR="00A23D87" w:rsidRPr="00422B30" w:rsidRDefault="004426C8" w:rsidP="00422B30">
      <w:pPr>
        <w:pStyle w:val="ListParagraph"/>
        <w:numPr>
          <w:ilvl w:val="0"/>
          <w:numId w:val="4"/>
        </w:numPr>
      </w:pPr>
      <w:r w:rsidRPr="00422B30">
        <w:t>Coroner</w:t>
      </w:r>
    </w:p>
    <w:p w:rsidR="00A23D87" w:rsidRPr="00422B30" w:rsidRDefault="004426C8" w:rsidP="00422B30">
      <w:pPr>
        <w:pStyle w:val="ListParagraph"/>
        <w:numPr>
          <w:ilvl w:val="0"/>
          <w:numId w:val="4"/>
        </w:numPr>
      </w:pPr>
      <w:r w:rsidRPr="00422B30">
        <w:t>Correctional Agencies</w:t>
      </w:r>
    </w:p>
    <w:p w:rsidR="00A23D87" w:rsidRPr="00422B30" w:rsidRDefault="004426C8" w:rsidP="00422B30">
      <w:pPr>
        <w:pStyle w:val="ListParagraph"/>
        <w:numPr>
          <w:ilvl w:val="0"/>
          <w:numId w:val="4"/>
        </w:numPr>
      </w:pPr>
      <w:r w:rsidRPr="00422B30">
        <w:t>Court</w:t>
      </w:r>
    </w:p>
    <w:p w:rsidR="00A23D87" w:rsidRPr="00422B30" w:rsidRDefault="004426C8" w:rsidP="00422B30">
      <w:pPr>
        <w:pStyle w:val="ListParagraph"/>
        <w:numPr>
          <w:ilvl w:val="0"/>
          <w:numId w:val="4"/>
        </w:numPr>
      </w:pPr>
      <w:r w:rsidRPr="00422B30">
        <w:t>County Social Worker</w:t>
      </w:r>
    </w:p>
    <w:p w:rsidR="00A23D87" w:rsidRPr="00422B30" w:rsidRDefault="004426C8" w:rsidP="00422B30">
      <w:pPr>
        <w:pStyle w:val="ListParagraph"/>
        <w:numPr>
          <w:ilvl w:val="0"/>
          <w:numId w:val="4"/>
        </w:numPr>
      </w:pPr>
      <w:r w:rsidRPr="00422B30">
        <w:t>Custodial Guardian</w:t>
      </w:r>
    </w:p>
    <w:p w:rsidR="00A23D87" w:rsidRPr="00422B30" w:rsidRDefault="004426C8" w:rsidP="00422B30">
      <w:pPr>
        <w:pStyle w:val="ListParagraph"/>
        <w:numPr>
          <w:ilvl w:val="0"/>
          <w:numId w:val="4"/>
        </w:numPr>
      </w:pPr>
      <w:r w:rsidRPr="00422B30">
        <w:t>Probation Officer</w:t>
      </w:r>
    </w:p>
    <w:p w:rsidR="00A23D87" w:rsidRPr="00422B30" w:rsidRDefault="004426C8" w:rsidP="00422B30">
      <w:pPr>
        <w:pStyle w:val="ListParagraph"/>
        <w:numPr>
          <w:ilvl w:val="0"/>
          <w:numId w:val="4"/>
        </w:numPr>
      </w:pPr>
      <w:r w:rsidRPr="00422B30">
        <w:lastRenderedPageBreak/>
        <w:t>QA Committee</w:t>
      </w:r>
    </w:p>
    <w:p w:rsidR="00A23D87" w:rsidRPr="00422B30" w:rsidRDefault="004426C8" w:rsidP="00422B30">
      <w:pPr>
        <w:pStyle w:val="ListParagraph"/>
        <w:numPr>
          <w:ilvl w:val="0"/>
          <w:numId w:val="4"/>
        </w:numPr>
      </w:pPr>
      <w:r w:rsidRPr="00422B30">
        <w:t>Secretary of U.S. Department Health and Human Services</w:t>
      </w:r>
    </w:p>
    <w:p w:rsidR="00422B30" w:rsidRDefault="00422B30" w:rsidP="00422B30">
      <w:pPr>
        <w:pStyle w:val="Heading3"/>
      </w:pPr>
      <w:r>
        <w:t>Who must comply?</w:t>
      </w:r>
    </w:p>
    <w:p w:rsidR="00422B30" w:rsidRPr="00422B30" w:rsidRDefault="00422B30" w:rsidP="00422B30">
      <w:r w:rsidRPr="00422B30">
        <w:t>Service providers of patients who are involuntarily treated or evaluated and of patients who are voluntarily treated in a:</w:t>
      </w:r>
    </w:p>
    <w:p w:rsidR="00A23D87" w:rsidRPr="00422B30" w:rsidRDefault="004426C8" w:rsidP="00422B30">
      <w:pPr>
        <w:pStyle w:val="ListParagraph"/>
        <w:numPr>
          <w:ilvl w:val="0"/>
          <w:numId w:val="4"/>
        </w:numPr>
      </w:pPr>
      <w:r w:rsidRPr="00422B30">
        <w:t>Community program (refer to your legal counsel)</w:t>
      </w:r>
    </w:p>
    <w:p w:rsidR="00A23D87" w:rsidRPr="00422B30" w:rsidRDefault="004426C8" w:rsidP="00422B30">
      <w:pPr>
        <w:pStyle w:val="ListParagraph"/>
        <w:numPr>
          <w:ilvl w:val="0"/>
          <w:numId w:val="4"/>
        </w:numPr>
      </w:pPr>
      <w:r w:rsidRPr="00422B30">
        <w:t>Community program specified in the Welfare and Institutions Code §§ 4000-4390 and 6000-6008</w:t>
      </w:r>
    </w:p>
    <w:p w:rsidR="00A23D87" w:rsidRPr="00422B30" w:rsidRDefault="004426C8" w:rsidP="00422B30">
      <w:pPr>
        <w:pStyle w:val="ListParagraph"/>
        <w:numPr>
          <w:ilvl w:val="0"/>
          <w:numId w:val="4"/>
        </w:numPr>
      </w:pPr>
      <w:r w:rsidRPr="00422B30">
        <w:t>County psychiatric ward, facility or hospital</w:t>
      </w:r>
    </w:p>
    <w:p w:rsidR="00A23D87" w:rsidRPr="00422B30" w:rsidRDefault="004426C8" w:rsidP="00422B30">
      <w:pPr>
        <w:pStyle w:val="ListParagraph"/>
        <w:numPr>
          <w:ilvl w:val="0"/>
          <w:numId w:val="4"/>
        </w:numPr>
      </w:pPr>
      <w:r w:rsidRPr="00422B30">
        <w:t>Federal hospital, psychiatric hospital or unit</w:t>
      </w:r>
    </w:p>
    <w:p w:rsidR="00A23D87" w:rsidRPr="00422B30" w:rsidRDefault="004426C8" w:rsidP="00422B30">
      <w:pPr>
        <w:pStyle w:val="ListParagraph"/>
        <w:numPr>
          <w:ilvl w:val="0"/>
          <w:numId w:val="4"/>
        </w:numPr>
      </w:pPr>
      <w:r w:rsidRPr="00422B30">
        <w:t>Mental health rehabilitation center (Welfare and Institutions Code § 5675)</w:t>
      </w:r>
    </w:p>
    <w:p w:rsidR="00A23D87" w:rsidRPr="00422B30" w:rsidRDefault="004426C8" w:rsidP="00422B30">
      <w:pPr>
        <w:pStyle w:val="ListParagraph"/>
        <w:numPr>
          <w:ilvl w:val="0"/>
          <w:numId w:val="4"/>
        </w:numPr>
      </w:pPr>
      <w:r w:rsidRPr="00422B30">
        <w:t>Private institution, hospital, clinic or sanitarium which is conducted for the care and treatment of persons who are mentally disordered</w:t>
      </w:r>
    </w:p>
    <w:p w:rsidR="00A23D87" w:rsidRPr="00422B30" w:rsidRDefault="004426C8" w:rsidP="00422B30">
      <w:pPr>
        <w:pStyle w:val="ListParagraph"/>
        <w:numPr>
          <w:ilvl w:val="0"/>
          <w:numId w:val="4"/>
        </w:numPr>
      </w:pPr>
      <w:r w:rsidRPr="00422B30">
        <w:t>Psychiatric health facility (Health and Safety Code § 1250.2)</w:t>
      </w:r>
    </w:p>
    <w:p w:rsidR="00A23D87" w:rsidRPr="00422B30" w:rsidRDefault="004426C8" w:rsidP="00422B30">
      <w:pPr>
        <w:pStyle w:val="ListParagraph"/>
        <w:numPr>
          <w:ilvl w:val="0"/>
          <w:numId w:val="4"/>
        </w:numPr>
      </w:pPr>
      <w:r w:rsidRPr="00422B30">
        <w:t>Skilled nursing facility with a special treatment program service unit for patients with chronic psychiatric impairments</w:t>
      </w:r>
    </w:p>
    <w:p w:rsidR="00A23D87" w:rsidRPr="00422B30" w:rsidRDefault="004426C8" w:rsidP="00422B30">
      <w:pPr>
        <w:pStyle w:val="ListParagraph"/>
        <w:numPr>
          <w:ilvl w:val="0"/>
          <w:numId w:val="4"/>
        </w:numPr>
      </w:pPr>
      <w:r w:rsidRPr="00422B30">
        <w:t>State developmental center</w:t>
      </w:r>
    </w:p>
    <w:p w:rsidR="00A23D87" w:rsidRPr="00422B30" w:rsidRDefault="004426C8" w:rsidP="00422B30">
      <w:pPr>
        <w:pStyle w:val="ListParagraph"/>
        <w:numPr>
          <w:ilvl w:val="0"/>
          <w:numId w:val="4"/>
        </w:numPr>
      </w:pPr>
      <w:r w:rsidRPr="00422B30">
        <w:t>State mental hospital</w:t>
      </w:r>
    </w:p>
    <w:p w:rsidR="00422B30" w:rsidRDefault="00422B30" w:rsidP="00AC6790">
      <w:pPr>
        <w:pStyle w:val="Heading3"/>
      </w:pPr>
      <w:r>
        <w:t>What are some scenarios for governmental entities?</w:t>
      </w:r>
    </w:p>
    <w:tbl>
      <w:tblPr>
        <w:tblStyle w:val="TableGrid"/>
        <w:tblW w:w="9000" w:type="dxa"/>
        <w:tblInd w:w="445" w:type="dxa"/>
        <w:tblLook w:val="04A0" w:firstRow="1" w:lastRow="0" w:firstColumn="1" w:lastColumn="0" w:noHBand="0" w:noVBand="1"/>
        <w:tblDescription w:val="Government entity scenarios"/>
      </w:tblPr>
      <w:tblGrid>
        <w:gridCol w:w="2430"/>
        <w:gridCol w:w="6570"/>
      </w:tblGrid>
      <w:tr w:rsidR="00AC6790" w:rsidRPr="00AC6790" w:rsidTr="00D87765">
        <w:trPr>
          <w:tblHeader/>
        </w:trPr>
        <w:tc>
          <w:tcPr>
            <w:tcW w:w="2430" w:type="dxa"/>
          </w:tcPr>
          <w:p w:rsidR="00AC6790" w:rsidRPr="00AC6790" w:rsidRDefault="00AC6790" w:rsidP="00AC6790">
            <w:pPr>
              <w:jc w:val="center"/>
              <w:rPr>
                <w:b/>
              </w:rPr>
            </w:pPr>
            <w:r w:rsidRPr="00AC6790">
              <w:rPr>
                <w:b/>
              </w:rPr>
              <w:t>Government Entity</w:t>
            </w:r>
          </w:p>
        </w:tc>
        <w:tc>
          <w:tcPr>
            <w:tcW w:w="6570" w:type="dxa"/>
          </w:tcPr>
          <w:p w:rsidR="00AC6790" w:rsidRPr="00AC6790" w:rsidRDefault="00AC6790" w:rsidP="00AC6790">
            <w:pPr>
              <w:jc w:val="center"/>
              <w:rPr>
                <w:b/>
              </w:rPr>
            </w:pPr>
            <w:r w:rsidRPr="00AC6790">
              <w:rPr>
                <w:b/>
              </w:rPr>
              <w:t>Scenario</w:t>
            </w:r>
          </w:p>
        </w:tc>
      </w:tr>
      <w:tr w:rsidR="00AC6790" w:rsidTr="00D87765">
        <w:tc>
          <w:tcPr>
            <w:tcW w:w="2430" w:type="dxa"/>
          </w:tcPr>
          <w:p w:rsidR="00AC6790" w:rsidRDefault="00AC6790" w:rsidP="00D87765">
            <w:r w:rsidRPr="00AC6790">
              <w:t>CA Dep</w:t>
            </w:r>
            <w:r w:rsidR="00D87765">
              <w:t>artment of Public Health and CA Department</w:t>
            </w:r>
            <w:r w:rsidRPr="00AC6790">
              <w:t xml:space="preserve"> of Social Services</w:t>
            </w:r>
          </w:p>
        </w:tc>
        <w:tc>
          <w:tcPr>
            <w:tcW w:w="6570" w:type="dxa"/>
          </w:tcPr>
          <w:p w:rsidR="00AC6790" w:rsidRDefault="00AC6790" w:rsidP="00AC6790">
            <w:r w:rsidRPr="00AC6790">
              <w:t>Under LPS, information may be disclosed without patient authorization to authorized licensing personnel who are employed by (or who are authorized representatives of) CDPH, and who are licensed or registered health professionals and authorized legal staff or special investigators who are peace officers employed by (or who are authorized representatives of) CDSS. This authority is limited as necessary to the performance of duties to inspect, license, and investigate health facilities and community care and services or in a criminal, civil, or administrative proceeding.</w:t>
            </w:r>
          </w:p>
        </w:tc>
      </w:tr>
      <w:tr w:rsidR="00AC6790" w:rsidTr="00D87765">
        <w:tc>
          <w:tcPr>
            <w:tcW w:w="2430" w:type="dxa"/>
          </w:tcPr>
          <w:p w:rsidR="00AC6790" w:rsidRDefault="00AC6790" w:rsidP="00AC6790">
            <w:r w:rsidRPr="00AC6790">
              <w:t>Legislative and Quality Assurance Committees and</w:t>
            </w:r>
            <w:r>
              <w:t xml:space="preserve"> </w:t>
            </w:r>
            <w:r w:rsidRPr="00AC6790">
              <w:lastRenderedPageBreak/>
              <w:t>Professional Licensing Boards</w:t>
            </w:r>
          </w:p>
        </w:tc>
        <w:tc>
          <w:tcPr>
            <w:tcW w:w="6570" w:type="dxa"/>
          </w:tcPr>
          <w:p w:rsidR="00A23D87" w:rsidRPr="00AC6790" w:rsidRDefault="004426C8" w:rsidP="00AC6790">
            <w:pPr>
              <w:pStyle w:val="ListParagraph"/>
              <w:numPr>
                <w:ilvl w:val="0"/>
                <w:numId w:val="8"/>
              </w:numPr>
            </w:pPr>
            <w:r w:rsidRPr="00AC6790">
              <w:lastRenderedPageBreak/>
              <w:t xml:space="preserve">If a Committee on Rules of the Senate or the Assembly Committee authorizes a legislative investigation, then LPS calls for a disclosure. </w:t>
            </w:r>
          </w:p>
          <w:p w:rsidR="00A23D87" w:rsidRPr="00AC6790" w:rsidRDefault="004426C8" w:rsidP="00AC6790">
            <w:pPr>
              <w:pStyle w:val="ListParagraph"/>
              <w:numPr>
                <w:ilvl w:val="0"/>
                <w:numId w:val="8"/>
              </w:numPr>
            </w:pPr>
            <w:r w:rsidRPr="00AC6790">
              <w:t xml:space="preserve">LPS-protected information must also be disclosed to a QA committee established in compliance with Welfare and </w:t>
            </w:r>
            <w:r w:rsidRPr="00AC6790">
              <w:lastRenderedPageBreak/>
              <w:t xml:space="preserve">Institutions Code § 14725 which governs the delivery of </w:t>
            </w:r>
            <w:proofErr w:type="spellStart"/>
            <w:r w:rsidRPr="00AC6790">
              <w:t>Medi</w:t>
            </w:r>
            <w:proofErr w:type="spellEnd"/>
            <w:r w:rsidRPr="00AC6790">
              <w:t xml:space="preserve">-Cal specialty mental health services for county operated and county contracted mental health facilities and programs. </w:t>
            </w:r>
          </w:p>
          <w:p w:rsidR="00AC6790" w:rsidRDefault="004426C8" w:rsidP="00AC6790">
            <w:pPr>
              <w:pStyle w:val="ListParagraph"/>
              <w:numPr>
                <w:ilvl w:val="0"/>
                <w:numId w:val="8"/>
              </w:numPr>
            </w:pPr>
            <w:r w:rsidRPr="00AC6790">
              <w:t xml:space="preserve">Disclosures to licensing boards should be made pursuant to other provisions of law. </w:t>
            </w:r>
          </w:p>
        </w:tc>
      </w:tr>
      <w:tr w:rsidR="00AC6790" w:rsidTr="00D87765">
        <w:tc>
          <w:tcPr>
            <w:tcW w:w="2430" w:type="dxa"/>
          </w:tcPr>
          <w:p w:rsidR="00AC6790" w:rsidRDefault="00AC6790">
            <w:r w:rsidRPr="00AC6790">
              <w:lastRenderedPageBreak/>
              <w:t>Protection of Individuals</w:t>
            </w:r>
          </w:p>
        </w:tc>
        <w:tc>
          <w:tcPr>
            <w:tcW w:w="6570" w:type="dxa"/>
          </w:tcPr>
          <w:p w:rsidR="00A23D87" w:rsidRPr="00AC6790" w:rsidRDefault="004426C8" w:rsidP="00AC6790">
            <w:pPr>
              <w:pStyle w:val="ListParagraph"/>
              <w:numPr>
                <w:ilvl w:val="0"/>
                <w:numId w:val="8"/>
              </w:numPr>
            </w:pPr>
            <w:r w:rsidRPr="00AC6790">
              <w:t xml:space="preserve">As needed to protect from reasonably foreseeable </w:t>
            </w:r>
            <w:r w:rsidRPr="00AC6790">
              <w:br/>
              <w:t xml:space="preserve">threat of violence </w:t>
            </w:r>
          </w:p>
          <w:p w:rsidR="00A23D87" w:rsidRPr="00AC6790" w:rsidRDefault="004426C8" w:rsidP="00AC6790">
            <w:pPr>
              <w:pStyle w:val="ListParagraph"/>
              <w:numPr>
                <w:ilvl w:val="0"/>
                <w:numId w:val="8"/>
              </w:numPr>
            </w:pPr>
            <w:r w:rsidRPr="00AC6790">
              <w:t xml:space="preserve">Elder abuse, child abuse and other mandated reporting </w:t>
            </w:r>
          </w:p>
          <w:p w:rsidR="00A23D87" w:rsidRPr="00AC6790" w:rsidRDefault="004426C8" w:rsidP="00AC6790">
            <w:pPr>
              <w:pStyle w:val="ListParagraph"/>
              <w:numPr>
                <w:ilvl w:val="0"/>
                <w:numId w:val="8"/>
              </w:numPr>
            </w:pPr>
            <w:r w:rsidRPr="00AC6790">
              <w:t>Elder and domestic violence</w:t>
            </w:r>
          </w:p>
          <w:p w:rsidR="00A23D87" w:rsidRPr="00AC6790" w:rsidRDefault="004426C8" w:rsidP="00AC6790">
            <w:pPr>
              <w:pStyle w:val="ListParagraph"/>
              <w:numPr>
                <w:ilvl w:val="0"/>
                <w:numId w:val="8"/>
              </w:numPr>
            </w:pPr>
            <w:r w:rsidRPr="00AC6790">
              <w:t>County Death Review Team Members</w:t>
            </w:r>
          </w:p>
          <w:p w:rsidR="00AC6790" w:rsidRDefault="004426C8" w:rsidP="00AC6790">
            <w:pPr>
              <w:pStyle w:val="ListParagraph"/>
              <w:numPr>
                <w:ilvl w:val="0"/>
                <w:numId w:val="8"/>
              </w:numPr>
            </w:pPr>
            <w:r w:rsidRPr="00AC6790">
              <w:t xml:space="preserve">Ryan White Care Act: Emergency Response </w:t>
            </w:r>
            <w:r w:rsidRPr="00AC6790">
              <w:br/>
              <w:t>Employee-Designated Officer</w:t>
            </w:r>
          </w:p>
        </w:tc>
      </w:tr>
      <w:tr w:rsidR="00AC6790" w:rsidTr="00D87765">
        <w:tc>
          <w:tcPr>
            <w:tcW w:w="2430" w:type="dxa"/>
          </w:tcPr>
          <w:p w:rsidR="00AC6790" w:rsidRDefault="00AC6790" w:rsidP="00AC6790">
            <w:r w:rsidRPr="00AC6790">
              <w:t>Statistical Data</w:t>
            </w:r>
          </w:p>
        </w:tc>
        <w:tc>
          <w:tcPr>
            <w:tcW w:w="6570" w:type="dxa"/>
          </w:tcPr>
          <w:p w:rsidR="00AC6790" w:rsidRDefault="00AC6790" w:rsidP="00AC6790">
            <w:r w:rsidRPr="00AC6790">
              <w:t>LPS-protected information may be released for the compilation and publication of statistical data for use by the government or researchers pursuant to standards set by the Director of State Hospitals [Welfare and Institutions Code § 5329]</w:t>
            </w:r>
          </w:p>
        </w:tc>
      </w:tr>
    </w:tbl>
    <w:p w:rsidR="00422B30" w:rsidRDefault="00422B30" w:rsidP="00AC6790">
      <w:pPr>
        <w:pStyle w:val="Heading3"/>
      </w:pPr>
      <w:r>
        <w:t>In all cases:</w:t>
      </w:r>
    </w:p>
    <w:p w:rsidR="00AC6790" w:rsidRDefault="00AC6790" w:rsidP="00AC6790">
      <w:r w:rsidRPr="00AC6790">
        <w:t xml:space="preserve">The Information Practices Act (Civil Code § 1798-1798.78) applies to state agencies. Staff should check with their legal office regarding permissive uses and disclosures under the IPA. </w:t>
      </w:r>
    </w:p>
    <w:p w:rsidR="00AC6790" w:rsidRPr="00AC6790" w:rsidRDefault="00AC6790" w:rsidP="00AC6790">
      <w:pPr>
        <w:pStyle w:val="ListParagraph"/>
        <w:numPr>
          <w:ilvl w:val="0"/>
          <w:numId w:val="9"/>
        </w:numPr>
      </w:pPr>
      <w:r w:rsidRPr="00AC6790">
        <w:t>Limit the disclosure to what is described in the authorization</w:t>
      </w:r>
    </w:p>
    <w:p w:rsidR="00AC6790" w:rsidRPr="00AC6790" w:rsidRDefault="00AC6790" w:rsidP="00AC6790">
      <w:pPr>
        <w:pStyle w:val="ListParagraph"/>
        <w:numPr>
          <w:ilvl w:val="0"/>
          <w:numId w:val="9"/>
        </w:numPr>
      </w:pPr>
      <w:r w:rsidRPr="00AC6790">
        <w:t>Validate the identity and authority of the individual requesting the information</w:t>
      </w:r>
    </w:p>
    <w:p w:rsidR="00AC6790" w:rsidRPr="00AC6790" w:rsidRDefault="00AC6790" w:rsidP="00AC6790">
      <w:pPr>
        <w:pStyle w:val="ListParagraph"/>
        <w:numPr>
          <w:ilvl w:val="0"/>
          <w:numId w:val="9"/>
        </w:numPr>
      </w:pPr>
      <w:r w:rsidRPr="00AC6790">
        <w:t>Designate individual(s) to process disclosure requests</w:t>
      </w:r>
    </w:p>
    <w:p w:rsidR="00AC6790" w:rsidRPr="00AC6790" w:rsidRDefault="00AC6790" w:rsidP="00AC6790">
      <w:pPr>
        <w:pStyle w:val="ListParagraph"/>
        <w:numPr>
          <w:ilvl w:val="0"/>
          <w:numId w:val="9"/>
        </w:numPr>
      </w:pPr>
      <w:r w:rsidRPr="00AC6790">
        <w:t>Develop internal written procedures and train employees on the requirements</w:t>
      </w:r>
    </w:p>
    <w:p w:rsidR="00AC6790" w:rsidRPr="00AC6790" w:rsidRDefault="00AC6790" w:rsidP="00AC6790">
      <w:pPr>
        <w:pStyle w:val="ListParagraph"/>
        <w:numPr>
          <w:ilvl w:val="0"/>
          <w:numId w:val="9"/>
        </w:numPr>
      </w:pPr>
      <w:r w:rsidRPr="00AC6790">
        <w:t>Account for the disclosure within the patients record as required by the HIPAA Privacy Rule</w:t>
      </w:r>
    </w:p>
    <w:p w:rsidR="00AC6790" w:rsidRDefault="00AC6790" w:rsidP="00AC6790">
      <w:r w:rsidRPr="00AC6790">
        <w:t>Does the information requested involve a patient’s substance abuse record? Please refer to the Substance Abuse Authorization Tool</w:t>
      </w:r>
    </w:p>
    <w:p w:rsidR="00AC6790" w:rsidRPr="00AC6790" w:rsidRDefault="00AC6790" w:rsidP="00AC6790"/>
    <w:p w:rsidR="00422B30" w:rsidRDefault="00422B30"/>
    <w:sectPr w:rsidR="00422B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30" w:rsidRDefault="00422B30" w:rsidP="00422B30">
      <w:pPr>
        <w:spacing w:before="0" w:after="0"/>
      </w:pPr>
      <w:r>
        <w:separator/>
      </w:r>
    </w:p>
  </w:endnote>
  <w:endnote w:type="continuationSeparator" w:id="0">
    <w:p w:rsidR="00422B30" w:rsidRDefault="00422B30" w:rsidP="00422B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30" w:rsidRDefault="00422B30">
    <w:pPr>
      <w:pStyle w:val="Footer"/>
    </w:pPr>
    <w:r w:rsidRPr="00422B30">
      <w:t>Reviewed January 2019</w:t>
    </w:r>
    <w:r w:rsidR="00D87765">
      <w:tab/>
    </w:r>
    <w:r w:rsidR="00D87765">
      <w:tab/>
    </w:r>
    <w:r w:rsidR="00D87765">
      <w:fldChar w:fldCharType="begin"/>
    </w:r>
    <w:r w:rsidR="00D87765">
      <w:instrText xml:space="preserve"> PAGE   \* MERGEFORMAT </w:instrText>
    </w:r>
    <w:r w:rsidR="00D87765">
      <w:fldChar w:fldCharType="separate"/>
    </w:r>
    <w:r w:rsidR="002F586E">
      <w:rPr>
        <w:noProof/>
      </w:rPr>
      <w:t>3</w:t>
    </w:r>
    <w:r w:rsidR="00D877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30" w:rsidRDefault="00422B30" w:rsidP="00422B30">
      <w:pPr>
        <w:spacing w:before="0" w:after="0"/>
      </w:pPr>
      <w:r>
        <w:separator/>
      </w:r>
    </w:p>
  </w:footnote>
  <w:footnote w:type="continuationSeparator" w:id="0">
    <w:p w:rsidR="00422B30" w:rsidRDefault="00422B30" w:rsidP="00422B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765" w:rsidRPr="00D87765" w:rsidRDefault="00D87765" w:rsidP="00D87765">
    <w:pPr>
      <w:pStyle w:val="Header"/>
      <w:spacing w:after="360"/>
      <w:rPr>
        <w:u w:val="thick"/>
      </w:rPr>
    </w:pPr>
    <w:r w:rsidRPr="00D87765">
      <w:rPr>
        <w:b/>
        <w:sz w:val="32"/>
        <w:szCs w:val="32"/>
        <w:u w:val="thick"/>
      </w:rPr>
      <w:t>Patient Authorization Guidance – LPS Mental Health</w:t>
    </w:r>
    <w:r w:rsidRPr="00D87765">
      <w:rPr>
        <w:u w:val="thick"/>
      </w:rPr>
      <w:tab/>
    </w:r>
    <w:r w:rsidRPr="00D87765">
      <w:rPr>
        <w:rFonts w:ascii="Times New Roman" w:hAnsi="Times New Roman" w:cs="Times New Roman"/>
        <w:b/>
        <w:noProof/>
        <w:sz w:val="28"/>
        <w:szCs w:val="28"/>
        <w:u w:val="thick"/>
      </w:rPr>
      <w:drawing>
        <wp:inline distT="0" distB="0" distL="0" distR="0" wp14:anchorId="47423F8C" wp14:editId="538CAEEE">
          <wp:extent cx="1300480" cy="597535"/>
          <wp:effectExtent l="0" t="0" r="0" b="0"/>
          <wp:docPr id="12" name="Picture 12" descr="CalOH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OHII Logo w Agency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74C"/>
    <w:multiLevelType w:val="hybridMultilevel"/>
    <w:tmpl w:val="032044EC"/>
    <w:lvl w:ilvl="0" w:tplc="60E2182C">
      <w:start w:val="1"/>
      <w:numFmt w:val="bullet"/>
      <w:lvlText w:val=""/>
      <w:lvlJc w:val="left"/>
      <w:pPr>
        <w:tabs>
          <w:tab w:val="num" w:pos="720"/>
        </w:tabs>
        <w:ind w:left="720" w:hanging="360"/>
      </w:pPr>
      <w:rPr>
        <w:rFonts w:ascii="Wingdings" w:hAnsi="Wingdings" w:hint="default"/>
      </w:rPr>
    </w:lvl>
    <w:lvl w:ilvl="1" w:tplc="C40A43D0" w:tentative="1">
      <w:start w:val="1"/>
      <w:numFmt w:val="bullet"/>
      <w:lvlText w:val=""/>
      <w:lvlJc w:val="left"/>
      <w:pPr>
        <w:tabs>
          <w:tab w:val="num" w:pos="1440"/>
        </w:tabs>
        <w:ind w:left="1440" w:hanging="360"/>
      </w:pPr>
      <w:rPr>
        <w:rFonts w:ascii="Wingdings" w:hAnsi="Wingdings" w:hint="default"/>
      </w:rPr>
    </w:lvl>
    <w:lvl w:ilvl="2" w:tplc="F2AAFB3C" w:tentative="1">
      <w:start w:val="1"/>
      <w:numFmt w:val="bullet"/>
      <w:lvlText w:val=""/>
      <w:lvlJc w:val="left"/>
      <w:pPr>
        <w:tabs>
          <w:tab w:val="num" w:pos="2160"/>
        </w:tabs>
        <w:ind w:left="2160" w:hanging="360"/>
      </w:pPr>
      <w:rPr>
        <w:rFonts w:ascii="Wingdings" w:hAnsi="Wingdings" w:hint="default"/>
      </w:rPr>
    </w:lvl>
    <w:lvl w:ilvl="3" w:tplc="E9C488D4" w:tentative="1">
      <w:start w:val="1"/>
      <w:numFmt w:val="bullet"/>
      <w:lvlText w:val=""/>
      <w:lvlJc w:val="left"/>
      <w:pPr>
        <w:tabs>
          <w:tab w:val="num" w:pos="2880"/>
        </w:tabs>
        <w:ind w:left="2880" w:hanging="360"/>
      </w:pPr>
      <w:rPr>
        <w:rFonts w:ascii="Wingdings" w:hAnsi="Wingdings" w:hint="default"/>
      </w:rPr>
    </w:lvl>
    <w:lvl w:ilvl="4" w:tplc="9BD85EEE" w:tentative="1">
      <w:start w:val="1"/>
      <w:numFmt w:val="bullet"/>
      <w:lvlText w:val=""/>
      <w:lvlJc w:val="left"/>
      <w:pPr>
        <w:tabs>
          <w:tab w:val="num" w:pos="3600"/>
        </w:tabs>
        <w:ind w:left="3600" w:hanging="360"/>
      </w:pPr>
      <w:rPr>
        <w:rFonts w:ascii="Wingdings" w:hAnsi="Wingdings" w:hint="default"/>
      </w:rPr>
    </w:lvl>
    <w:lvl w:ilvl="5" w:tplc="5DB2D6DA" w:tentative="1">
      <w:start w:val="1"/>
      <w:numFmt w:val="bullet"/>
      <w:lvlText w:val=""/>
      <w:lvlJc w:val="left"/>
      <w:pPr>
        <w:tabs>
          <w:tab w:val="num" w:pos="4320"/>
        </w:tabs>
        <w:ind w:left="4320" w:hanging="360"/>
      </w:pPr>
      <w:rPr>
        <w:rFonts w:ascii="Wingdings" w:hAnsi="Wingdings" w:hint="default"/>
      </w:rPr>
    </w:lvl>
    <w:lvl w:ilvl="6" w:tplc="F50A4BEE" w:tentative="1">
      <w:start w:val="1"/>
      <w:numFmt w:val="bullet"/>
      <w:lvlText w:val=""/>
      <w:lvlJc w:val="left"/>
      <w:pPr>
        <w:tabs>
          <w:tab w:val="num" w:pos="5040"/>
        </w:tabs>
        <w:ind w:left="5040" w:hanging="360"/>
      </w:pPr>
      <w:rPr>
        <w:rFonts w:ascii="Wingdings" w:hAnsi="Wingdings" w:hint="default"/>
      </w:rPr>
    </w:lvl>
    <w:lvl w:ilvl="7" w:tplc="55E6CCA8" w:tentative="1">
      <w:start w:val="1"/>
      <w:numFmt w:val="bullet"/>
      <w:lvlText w:val=""/>
      <w:lvlJc w:val="left"/>
      <w:pPr>
        <w:tabs>
          <w:tab w:val="num" w:pos="5760"/>
        </w:tabs>
        <w:ind w:left="5760" w:hanging="360"/>
      </w:pPr>
      <w:rPr>
        <w:rFonts w:ascii="Wingdings" w:hAnsi="Wingdings" w:hint="default"/>
      </w:rPr>
    </w:lvl>
    <w:lvl w:ilvl="8" w:tplc="D8F0EF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D4078"/>
    <w:multiLevelType w:val="hybridMultilevel"/>
    <w:tmpl w:val="E9145C0E"/>
    <w:lvl w:ilvl="0" w:tplc="F6E40B7A">
      <w:start w:val="1"/>
      <w:numFmt w:val="bullet"/>
      <w:lvlText w:val=""/>
      <w:lvlJc w:val="left"/>
      <w:pPr>
        <w:tabs>
          <w:tab w:val="num" w:pos="720"/>
        </w:tabs>
        <w:ind w:left="720" w:hanging="360"/>
      </w:pPr>
      <w:rPr>
        <w:rFonts w:ascii="Wingdings" w:hAnsi="Wingdings" w:hint="default"/>
      </w:rPr>
    </w:lvl>
    <w:lvl w:ilvl="1" w:tplc="AA46A972" w:tentative="1">
      <w:start w:val="1"/>
      <w:numFmt w:val="bullet"/>
      <w:lvlText w:val=""/>
      <w:lvlJc w:val="left"/>
      <w:pPr>
        <w:tabs>
          <w:tab w:val="num" w:pos="1440"/>
        </w:tabs>
        <w:ind w:left="1440" w:hanging="360"/>
      </w:pPr>
      <w:rPr>
        <w:rFonts w:ascii="Wingdings" w:hAnsi="Wingdings" w:hint="default"/>
      </w:rPr>
    </w:lvl>
    <w:lvl w:ilvl="2" w:tplc="FDAC6CDA" w:tentative="1">
      <w:start w:val="1"/>
      <w:numFmt w:val="bullet"/>
      <w:lvlText w:val=""/>
      <w:lvlJc w:val="left"/>
      <w:pPr>
        <w:tabs>
          <w:tab w:val="num" w:pos="2160"/>
        </w:tabs>
        <w:ind w:left="2160" w:hanging="360"/>
      </w:pPr>
      <w:rPr>
        <w:rFonts w:ascii="Wingdings" w:hAnsi="Wingdings" w:hint="default"/>
      </w:rPr>
    </w:lvl>
    <w:lvl w:ilvl="3" w:tplc="61963F94" w:tentative="1">
      <w:start w:val="1"/>
      <w:numFmt w:val="bullet"/>
      <w:lvlText w:val=""/>
      <w:lvlJc w:val="left"/>
      <w:pPr>
        <w:tabs>
          <w:tab w:val="num" w:pos="2880"/>
        </w:tabs>
        <w:ind w:left="2880" w:hanging="360"/>
      </w:pPr>
      <w:rPr>
        <w:rFonts w:ascii="Wingdings" w:hAnsi="Wingdings" w:hint="default"/>
      </w:rPr>
    </w:lvl>
    <w:lvl w:ilvl="4" w:tplc="87927D3C" w:tentative="1">
      <w:start w:val="1"/>
      <w:numFmt w:val="bullet"/>
      <w:lvlText w:val=""/>
      <w:lvlJc w:val="left"/>
      <w:pPr>
        <w:tabs>
          <w:tab w:val="num" w:pos="3600"/>
        </w:tabs>
        <w:ind w:left="3600" w:hanging="360"/>
      </w:pPr>
      <w:rPr>
        <w:rFonts w:ascii="Wingdings" w:hAnsi="Wingdings" w:hint="default"/>
      </w:rPr>
    </w:lvl>
    <w:lvl w:ilvl="5" w:tplc="CC7E7226" w:tentative="1">
      <w:start w:val="1"/>
      <w:numFmt w:val="bullet"/>
      <w:lvlText w:val=""/>
      <w:lvlJc w:val="left"/>
      <w:pPr>
        <w:tabs>
          <w:tab w:val="num" w:pos="4320"/>
        </w:tabs>
        <w:ind w:left="4320" w:hanging="360"/>
      </w:pPr>
      <w:rPr>
        <w:rFonts w:ascii="Wingdings" w:hAnsi="Wingdings" w:hint="default"/>
      </w:rPr>
    </w:lvl>
    <w:lvl w:ilvl="6" w:tplc="9AAAFD54" w:tentative="1">
      <w:start w:val="1"/>
      <w:numFmt w:val="bullet"/>
      <w:lvlText w:val=""/>
      <w:lvlJc w:val="left"/>
      <w:pPr>
        <w:tabs>
          <w:tab w:val="num" w:pos="5040"/>
        </w:tabs>
        <w:ind w:left="5040" w:hanging="360"/>
      </w:pPr>
      <w:rPr>
        <w:rFonts w:ascii="Wingdings" w:hAnsi="Wingdings" w:hint="default"/>
      </w:rPr>
    </w:lvl>
    <w:lvl w:ilvl="7" w:tplc="31306E72" w:tentative="1">
      <w:start w:val="1"/>
      <w:numFmt w:val="bullet"/>
      <w:lvlText w:val=""/>
      <w:lvlJc w:val="left"/>
      <w:pPr>
        <w:tabs>
          <w:tab w:val="num" w:pos="5760"/>
        </w:tabs>
        <w:ind w:left="5760" w:hanging="360"/>
      </w:pPr>
      <w:rPr>
        <w:rFonts w:ascii="Wingdings" w:hAnsi="Wingdings" w:hint="default"/>
      </w:rPr>
    </w:lvl>
    <w:lvl w:ilvl="8" w:tplc="A0D6AC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42CE2"/>
    <w:multiLevelType w:val="hybridMultilevel"/>
    <w:tmpl w:val="0BC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F45C2"/>
    <w:multiLevelType w:val="hybridMultilevel"/>
    <w:tmpl w:val="E4703858"/>
    <w:lvl w:ilvl="0" w:tplc="CFE2C3D4">
      <w:start w:val="1"/>
      <w:numFmt w:val="bullet"/>
      <w:lvlText w:val=""/>
      <w:lvlJc w:val="left"/>
      <w:pPr>
        <w:tabs>
          <w:tab w:val="num" w:pos="720"/>
        </w:tabs>
        <w:ind w:left="720" w:hanging="360"/>
      </w:pPr>
      <w:rPr>
        <w:rFonts w:ascii="Wingdings" w:hAnsi="Wingdings" w:hint="default"/>
      </w:rPr>
    </w:lvl>
    <w:lvl w:ilvl="1" w:tplc="21E6ED12" w:tentative="1">
      <w:start w:val="1"/>
      <w:numFmt w:val="bullet"/>
      <w:lvlText w:val=""/>
      <w:lvlJc w:val="left"/>
      <w:pPr>
        <w:tabs>
          <w:tab w:val="num" w:pos="1440"/>
        </w:tabs>
        <w:ind w:left="1440" w:hanging="360"/>
      </w:pPr>
      <w:rPr>
        <w:rFonts w:ascii="Wingdings" w:hAnsi="Wingdings" w:hint="default"/>
      </w:rPr>
    </w:lvl>
    <w:lvl w:ilvl="2" w:tplc="7510795E" w:tentative="1">
      <w:start w:val="1"/>
      <w:numFmt w:val="bullet"/>
      <w:lvlText w:val=""/>
      <w:lvlJc w:val="left"/>
      <w:pPr>
        <w:tabs>
          <w:tab w:val="num" w:pos="2160"/>
        </w:tabs>
        <w:ind w:left="2160" w:hanging="360"/>
      </w:pPr>
      <w:rPr>
        <w:rFonts w:ascii="Wingdings" w:hAnsi="Wingdings" w:hint="default"/>
      </w:rPr>
    </w:lvl>
    <w:lvl w:ilvl="3" w:tplc="754E8ECE" w:tentative="1">
      <w:start w:val="1"/>
      <w:numFmt w:val="bullet"/>
      <w:lvlText w:val=""/>
      <w:lvlJc w:val="left"/>
      <w:pPr>
        <w:tabs>
          <w:tab w:val="num" w:pos="2880"/>
        </w:tabs>
        <w:ind w:left="2880" w:hanging="360"/>
      </w:pPr>
      <w:rPr>
        <w:rFonts w:ascii="Wingdings" w:hAnsi="Wingdings" w:hint="default"/>
      </w:rPr>
    </w:lvl>
    <w:lvl w:ilvl="4" w:tplc="217E5A56" w:tentative="1">
      <w:start w:val="1"/>
      <w:numFmt w:val="bullet"/>
      <w:lvlText w:val=""/>
      <w:lvlJc w:val="left"/>
      <w:pPr>
        <w:tabs>
          <w:tab w:val="num" w:pos="3600"/>
        </w:tabs>
        <w:ind w:left="3600" w:hanging="360"/>
      </w:pPr>
      <w:rPr>
        <w:rFonts w:ascii="Wingdings" w:hAnsi="Wingdings" w:hint="default"/>
      </w:rPr>
    </w:lvl>
    <w:lvl w:ilvl="5" w:tplc="13F26CEC" w:tentative="1">
      <w:start w:val="1"/>
      <w:numFmt w:val="bullet"/>
      <w:lvlText w:val=""/>
      <w:lvlJc w:val="left"/>
      <w:pPr>
        <w:tabs>
          <w:tab w:val="num" w:pos="4320"/>
        </w:tabs>
        <w:ind w:left="4320" w:hanging="360"/>
      </w:pPr>
      <w:rPr>
        <w:rFonts w:ascii="Wingdings" w:hAnsi="Wingdings" w:hint="default"/>
      </w:rPr>
    </w:lvl>
    <w:lvl w:ilvl="6" w:tplc="333857F0" w:tentative="1">
      <w:start w:val="1"/>
      <w:numFmt w:val="bullet"/>
      <w:lvlText w:val=""/>
      <w:lvlJc w:val="left"/>
      <w:pPr>
        <w:tabs>
          <w:tab w:val="num" w:pos="5040"/>
        </w:tabs>
        <w:ind w:left="5040" w:hanging="360"/>
      </w:pPr>
      <w:rPr>
        <w:rFonts w:ascii="Wingdings" w:hAnsi="Wingdings" w:hint="default"/>
      </w:rPr>
    </w:lvl>
    <w:lvl w:ilvl="7" w:tplc="E5187E34" w:tentative="1">
      <w:start w:val="1"/>
      <w:numFmt w:val="bullet"/>
      <w:lvlText w:val=""/>
      <w:lvlJc w:val="left"/>
      <w:pPr>
        <w:tabs>
          <w:tab w:val="num" w:pos="5760"/>
        </w:tabs>
        <w:ind w:left="5760" w:hanging="360"/>
      </w:pPr>
      <w:rPr>
        <w:rFonts w:ascii="Wingdings" w:hAnsi="Wingdings" w:hint="default"/>
      </w:rPr>
    </w:lvl>
    <w:lvl w:ilvl="8" w:tplc="1F3800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92595"/>
    <w:multiLevelType w:val="hybridMultilevel"/>
    <w:tmpl w:val="D9A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C2A4D"/>
    <w:multiLevelType w:val="hybridMultilevel"/>
    <w:tmpl w:val="EFEE3AE2"/>
    <w:lvl w:ilvl="0" w:tplc="508EAFDC">
      <w:start w:val="1"/>
      <w:numFmt w:val="bullet"/>
      <w:lvlText w:val=""/>
      <w:lvlJc w:val="left"/>
      <w:pPr>
        <w:tabs>
          <w:tab w:val="num" w:pos="720"/>
        </w:tabs>
        <w:ind w:left="720" w:hanging="360"/>
      </w:pPr>
      <w:rPr>
        <w:rFonts w:ascii="Wingdings" w:hAnsi="Wingdings" w:hint="default"/>
      </w:rPr>
    </w:lvl>
    <w:lvl w:ilvl="1" w:tplc="3210E7C6" w:tentative="1">
      <w:start w:val="1"/>
      <w:numFmt w:val="bullet"/>
      <w:lvlText w:val=""/>
      <w:lvlJc w:val="left"/>
      <w:pPr>
        <w:tabs>
          <w:tab w:val="num" w:pos="1440"/>
        </w:tabs>
        <w:ind w:left="1440" w:hanging="360"/>
      </w:pPr>
      <w:rPr>
        <w:rFonts w:ascii="Wingdings" w:hAnsi="Wingdings" w:hint="default"/>
      </w:rPr>
    </w:lvl>
    <w:lvl w:ilvl="2" w:tplc="3A58903E" w:tentative="1">
      <w:start w:val="1"/>
      <w:numFmt w:val="bullet"/>
      <w:lvlText w:val=""/>
      <w:lvlJc w:val="left"/>
      <w:pPr>
        <w:tabs>
          <w:tab w:val="num" w:pos="2160"/>
        </w:tabs>
        <w:ind w:left="2160" w:hanging="360"/>
      </w:pPr>
      <w:rPr>
        <w:rFonts w:ascii="Wingdings" w:hAnsi="Wingdings" w:hint="default"/>
      </w:rPr>
    </w:lvl>
    <w:lvl w:ilvl="3" w:tplc="05C82152" w:tentative="1">
      <w:start w:val="1"/>
      <w:numFmt w:val="bullet"/>
      <w:lvlText w:val=""/>
      <w:lvlJc w:val="left"/>
      <w:pPr>
        <w:tabs>
          <w:tab w:val="num" w:pos="2880"/>
        </w:tabs>
        <w:ind w:left="2880" w:hanging="360"/>
      </w:pPr>
      <w:rPr>
        <w:rFonts w:ascii="Wingdings" w:hAnsi="Wingdings" w:hint="default"/>
      </w:rPr>
    </w:lvl>
    <w:lvl w:ilvl="4" w:tplc="CE4235A0" w:tentative="1">
      <w:start w:val="1"/>
      <w:numFmt w:val="bullet"/>
      <w:lvlText w:val=""/>
      <w:lvlJc w:val="left"/>
      <w:pPr>
        <w:tabs>
          <w:tab w:val="num" w:pos="3600"/>
        </w:tabs>
        <w:ind w:left="3600" w:hanging="360"/>
      </w:pPr>
      <w:rPr>
        <w:rFonts w:ascii="Wingdings" w:hAnsi="Wingdings" w:hint="default"/>
      </w:rPr>
    </w:lvl>
    <w:lvl w:ilvl="5" w:tplc="99445DC0" w:tentative="1">
      <w:start w:val="1"/>
      <w:numFmt w:val="bullet"/>
      <w:lvlText w:val=""/>
      <w:lvlJc w:val="left"/>
      <w:pPr>
        <w:tabs>
          <w:tab w:val="num" w:pos="4320"/>
        </w:tabs>
        <w:ind w:left="4320" w:hanging="360"/>
      </w:pPr>
      <w:rPr>
        <w:rFonts w:ascii="Wingdings" w:hAnsi="Wingdings" w:hint="default"/>
      </w:rPr>
    </w:lvl>
    <w:lvl w:ilvl="6" w:tplc="1FA45120" w:tentative="1">
      <w:start w:val="1"/>
      <w:numFmt w:val="bullet"/>
      <w:lvlText w:val=""/>
      <w:lvlJc w:val="left"/>
      <w:pPr>
        <w:tabs>
          <w:tab w:val="num" w:pos="5040"/>
        </w:tabs>
        <w:ind w:left="5040" w:hanging="360"/>
      </w:pPr>
      <w:rPr>
        <w:rFonts w:ascii="Wingdings" w:hAnsi="Wingdings" w:hint="default"/>
      </w:rPr>
    </w:lvl>
    <w:lvl w:ilvl="7" w:tplc="978095F4" w:tentative="1">
      <w:start w:val="1"/>
      <w:numFmt w:val="bullet"/>
      <w:lvlText w:val=""/>
      <w:lvlJc w:val="left"/>
      <w:pPr>
        <w:tabs>
          <w:tab w:val="num" w:pos="5760"/>
        </w:tabs>
        <w:ind w:left="5760" w:hanging="360"/>
      </w:pPr>
      <w:rPr>
        <w:rFonts w:ascii="Wingdings" w:hAnsi="Wingdings" w:hint="default"/>
      </w:rPr>
    </w:lvl>
    <w:lvl w:ilvl="8" w:tplc="1D801B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F6DFD"/>
    <w:multiLevelType w:val="hybridMultilevel"/>
    <w:tmpl w:val="8612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A2A4B"/>
    <w:multiLevelType w:val="hybridMultilevel"/>
    <w:tmpl w:val="5A504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FB69A1"/>
    <w:multiLevelType w:val="hybridMultilevel"/>
    <w:tmpl w:val="32BCC898"/>
    <w:lvl w:ilvl="0" w:tplc="F0685C24">
      <w:start w:val="1"/>
      <w:numFmt w:val="bullet"/>
      <w:lvlText w:val=""/>
      <w:lvlJc w:val="left"/>
      <w:pPr>
        <w:tabs>
          <w:tab w:val="num" w:pos="720"/>
        </w:tabs>
        <w:ind w:left="720" w:hanging="360"/>
      </w:pPr>
      <w:rPr>
        <w:rFonts w:ascii="Wingdings" w:hAnsi="Wingdings" w:hint="default"/>
      </w:rPr>
    </w:lvl>
    <w:lvl w:ilvl="1" w:tplc="5FE6574C" w:tentative="1">
      <w:start w:val="1"/>
      <w:numFmt w:val="bullet"/>
      <w:lvlText w:val=""/>
      <w:lvlJc w:val="left"/>
      <w:pPr>
        <w:tabs>
          <w:tab w:val="num" w:pos="1440"/>
        </w:tabs>
        <w:ind w:left="1440" w:hanging="360"/>
      </w:pPr>
      <w:rPr>
        <w:rFonts w:ascii="Wingdings" w:hAnsi="Wingdings" w:hint="default"/>
      </w:rPr>
    </w:lvl>
    <w:lvl w:ilvl="2" w:tplc="9B9071BC" w:tentative="1">
      <w:start w:val="1"/>
      <w:numFmt w:val="bullet"/>
      <w:lvlText w:val=""/>
      <w:lvlJc w:val="left"/>
      <w:pPr>
        <w:tabs>
          <w:tab w:val="num" w:pos="2160"/>
        </w:tabs>
        <w:ind w:left="2160" w:hanging="360"/>
      </w:pPr>
      <w:rPr>
        <w:rFonts w:ascii="Wingdings" w:hAnsi="Wingdings" w:hint="default"/>
      </w:rPr>
    </w:lvl>
    <w:lvl w:ilvl="3" w:tplc="A11424EA" w:tentative="1">
      <w:start w:val="1"/>
      <w:numFmt w:val="bullet"/>
      <w:lvlText w:val=""/>
      <w:lvlJc w:val="left"/>
      <w:pPr>
        <w:tabs>
          <w:tab w:val="num" w:pos="2880"/>
        </w:tabs>
        <w:ind w:left="2880" w:hanging="360"/>
      </w:pPr>
      <w:rPr>
        <w:rFonts w:ascii="Wingdings" w:hAnsi="Wingdings" w:hint="default"/>
      </w:rPr>
    </w:lvl>
    <w:lvl w:ilvl="4" w:tplc="A296044E" w:tentative="1">
      <w:start w:val="1"/>
      <w:numFmt w:val="bullet"/>
      <w:lvlText w:val=""/>
      <w:lvlJc w:val="left"/>
      <w:pPr>
        <w:tabs>
          <w:tab w:val="num" w:pos="3600"/>
        </w:tabs>
        <w:ind w:left="3600" w:hanging="360"/>
      </w:pPr>
      <w:rPr>
        <w:rFonts w:ascii="Wingdings" w:hAnsi="Wingdings" w:hint="default"/>
      </w:rPr>
    </w:lvl>
    <w:lvl w:ilvl="5" w:tplc="A6AA7052" w:tentative="1">
      <w:start w:val="1"/>
      <w:numFmt w:val="bullet"/>
      <w:lvlText w:val=""/>
      <w:lvlJc w:val="left"/>
      <w:pPr>
        <w:tabs>
          <w:tab w:val="num" w:pos="4320"/>
        </w:tabs>
        <w:ind w:left="4320" w:hanging="360"/>
      </w:pPr>
      <w:rPr>
        <w:rFonts w:ascii="Wingdings" w:hAnsi="Wingdings" w:hint="default"/>
      </w:rPr>
    </w:lvl>
    <w:lvl w:ilvl="6" w:tplc="56601C60" w:tentative="1">
      <w:start w:val="1"/>
      <w:numFmt w:val="bullet"/>
      <w:lvlText w:val=""/>
      <w:lvlJc w:val="left"/>
      <w:pPr>
        <w:tabs>
          <w:tab w:val="num" w:pos="5040"/>
        </w:tabs>
        <w:ind w:left="5040" w:hanging="360"/>
      </w:pPr>
      <w:rPr>
        <w:rFonts w:ascii="Wingdings" w:hAnsi="Wingdings" w:hint="default"/>
      </w:rPr>
    </w:lvl>
    <w:lvl w:ilvl="7" w:tplc="D24C6D8C" w:tentative="1">
      <w:start w:val="1"/>
      <w:numFmt w:val="bullet"/>
      <w:lvlText w:val=""/>
      <w:lvlJc w:val="left"/>
      <w:pPr>
        <w:tabs>
          <w:tab w:val="num" w:pos="5760"/>
        </w:tabs>
        <w:ind w:left="5760" w:hanging="360"/>
      </w:pPr>
      <w:rPr>
        <w:rFonts w:ascii="Wingdings" w:hAnsi="Wingdings" w:hint="default"/>
      </w:rPr>
    </w:lvl>
    <w:lvl w:ilvl="8" w:tplc="087E37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56B82"/>
    <w:multiLevelType w:val="hybridMultilevel"/>
    <w:tmpl w:val="69B00AE6"/>
    <w:lvl w:ilvl="0" w:tplc="683883E6">
      <w:start w:val="1"/>
      <w:numFmt w:val="bullet"/>
      <w:lvlText w:val=""/>
      <w:lvlJc w:val="left"/>
      <w:pPr>
        <w:tabs>
          <w:tab w:val="num" w:pos="720"/>
        </w:tabs>
        <w:ind w:left="720" w:hanging="360"/>
      </w:pPr>
      <w:rPr>
        <w:rFonts w:ascii="Wingdings" w:hAnsi="Wingdings" w:hint="default"/>
      </w:rPr>
    </w:lvl>
    <w:lvl w:ilvl="1" w:tplc="B45847C2" w:tentative="1">
      <w:start w:val="1"/>
      <w:numFmt w:val="bullet"/>
      <w:lvlText w:val=""/>
      <w:lvlJc w:val="left"/>
      <w:pPr>
        <w:tabs>
          <w:tab w:val="num" w:pos="1440"/>
        </w:tabs>
        <w:ind w:left="1440" w:hanging="360"/>
      </w:pPr>
      <w:rPr>
        <w:rFonts w:ascii="Wingdings" w:hAnsi="Wingdings" w:hint="default"/>
      </w:rPr>
    </w:lvl>
    <w:lvl w:ilvl="2" w:tplc="535C428E" w:tentative="1">
      <w:start w:val="1"/>
      <w:numFmt w:val="bullet"/>
      <w:lvlText w:val=""/>
      <w:lvlJc w:val="left"/>
      <w:pPr>
        <w:tabs>
          <w:tab w:val="num" w:pos="2160"/>
        </w:tabs>
        <w:ind w:left="2160" w:hanging="360"/>
      </w:pPr>
      <w:rPr>
        <w:rFonts w:ascii="Wingdings" w:hAnsi="Wingdings" w:hint="default"/>
      </w:rPr>
    </w:lvl>
    <w:lvl w:ilvl="3" w:tplc="A44A5328" w:tentative="1">
      <w:start w:val="1"/>
      <w:numFmt w:val="bullet"/>
      <w:lvlText w:val=""/>
      <w:lvlJc w:val="left"/>
      <w:pPr>
        <w:tabs>
          <w:tab w:val="num" w:pos="2880"/>
        </w:tabs>
        <w:ind w:left="2880" w:hanging="360"/>
      </w:pPr>
      <w:rPr>
        <w:rFonts w:ascii="Wingdings" w:hAnsi="Wingdings" w:hint="default"/>
      </w:rPr>
    </w:lvl>
    <w:lvl w:ilvl="4" w:tplc="9244CBF6" w:tentative="1">
      <w:start w:val="1"/>
      <w:numFmt w:val="bullet"/>
      <w:lvlText w:val=""/>
      <w:lvlJc w:val="left"/>
      <w:pPr>
        <w:tabs>
          <w:tab w:val="num" w:pos="3600"/>
        </w:tabs>
        <w:ind w:left="3600" w:hanging="360"/>
      </w:pPr>
      <w:rPr>
        <w:rFonts w:ascii="Wingdings" w:hAnsi="Wingdings" w:hint="default"/>
      </w:rPr>
    </w:lvl>
    <w:lvl w:ilvl="5" w:tplc="0FFEE4C0" w:tentative="1">
      <w:start w:val="1"/>
      <w:numFmt w:val="bullet"/>
      <w:lvlText w:val=""/>
      <w:lvlJc w:val="left"/>
      <w:pPr>
        <w:tabs>
          <w:tab w:val="num" w:pos="4320"/>
        </w:tabs>
        <w:ind w:left="4320" w:hanging="360"/>
      </w:pPr>
      <w:rPr>
        <w:rFonts w:ascii="Wingdings" w:hAnsi="Wingdings" w:hint="default"/>
      </w:rPr>
    </w:lvl>
    <w:lvl w:ilvl="6" w:tplc="33801D18" w:tentative="1">
      <w:start w:val="1"/>
      <w:numFmt w:val="bullet"/>
      <w:lvlText w:val=""/>
      <w:lvlJc w:val="left"/>
      <w:pPr>
        <w:tabs>
          <w:tab w:val="num" w:pos="5040"/>
        </w:tabs>
        <w:ind w:left="5040" w:hanging="360"/>
      </w:pPr>
      <w:rPr>
        <w:rFonts w:ascii="Wingdings" w:hAnsi="Wingdings" w:hint="default"/>
      </w:rPr>
    </w:lvl>
    <w:lvl w:ilvl="7" w:tplc="A8BCBFB8" w:tentative="1">
      <w:start w:val="1"/>
      <w:numFmt w:val="bullet"/>
      <w:lvlText w:val=""/>
      <w:lvlJc w:val="left"/>
      <w:pPr>
        <w:tabs>
          <w:tab w:val="num" w:pos="5760"/>
        </w:tabs>
        <w:ind w:left="5760" w:hanging="360"/>
      </w:pPr>
      <w:rPr>
        <w:rFonts w:ascii="Wingdings" w:hAnsi="Wingdings" w:hint="default"/>
      </w:rPr>
    </w:lvl>
    <w:lvl w:ilvl="8" w:tplc="AD34425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6"/>
  </w:num>
  <w:num w:numId="5">
    <w:abstractNumId w:val="0"/>
  </w:num>
  <w:num w:numId="6">
    <w:abstractNumId w:val="3"/>
  </w:num>
  <w:num w:numId="7">
    <w:abstractNumId w:val="1"/>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0"/>
    <w:rsid w:val="000005A4"/>
    <w:rsid w:val="00045DAB"/>
    <w:rsid w:val="00156352"/>
    <w:rsid w:val="002F586E"/>
    <w:rsid w:val="00422B30"/>
    <w:rsid w:val="004426C8"/>
    <w:rsid w:val="00614626"/>
    <w:rsid w:val="00A23D87"/>
    <w:rsid w:val="00AC6790"/>
    <w:rsid w:val="00D8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67AD7-21E1-4020-9E66-826E0437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B30"/>
    <w:pPr>
      <w:spacing w:before="120" w:after="120" w:line="240" w:lineRule="auto"/>
    </w:pPr>
    <w:rPr>
      <w:sz w:val="24"/>
    </w:rPr>
  </w:style>
  <w:style w:type="paragraph" w:styleId="Heading1">
    <w:name w:val="heading 1"/>
    <w:basedOn w:val="Normal"/>
    <w:next w:val="Normal"/>
    <w:link w:val="Heading1Char"/>
    <w:uiPriority w:val="9"/>
    <w:qFormat/>
    <w:rsid w:val="00422B30"/>
    <w:pPr>
      <w:keepNext/>
      <w:keepLines/>
      <w:spacing w:before="240" w:after="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C6790"/>
    <w:pPr>
      <w:keepNext/>
      <w:keepLines/>
      <w:spacing w:before="360" w:after="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C6790"/>
    <w:pPr>
      <w:keepNext/>
      <w:keepLines/>
      <w:spacing w:before="24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B30"/>
    <w:pPr>
      <w:tabs>
        <w:tab w:val="center" w:pos="4680"/>
        <w:tab w:val="right" w:pos="9360"/>
      </w:tabs>
      <w:spacing w:after="0"/>
    </w:pPr>
  </w:style>
  <w:style w:type="character" w:customStyle="1" w:styleId="HeaderChar">
    <w:name w:val="Header Char"/>
    <w:basedOn w:val="DefaultParagraphFont"/>
    <w:link w:val="Header"/>
    <w:uiPriority w:val="99"/>
    <w:rsid w:val="00422B30"/>
  </w:style>
  <w:style w:type="paragraph" w:styleId="Footer">
    <w:name w:val="footer"/>
    <w:basedOn w:val="Normal"/>
    <w:link w:val="FooterChar"/>
    <w:uiPriority w:val="99"/>
    <w:unhideWhenUsed/>
    <w:rsid w:val="00422B30"/>
    <w:pPr>
      <w:tabs>
        <w:tab w:val="center" w:pos="4680"/>
        <w:tab w:val="right" w:pos="9360"/>
      </w:tabs>
      <w:spacing w:after="0"/>
    </w:pPr>
  </w:style>
  <w:style w:type="character" w:customStyle="1" w:styleId="FooterChar">
    <w:name w:val="Footer Char"/>
    <w:basedOn w:val="DefaultParagraphFont"/>
    <w:link w:val="Footer"/>
    <w:uiPriority w:val="99"/>
    <w:rsid w:val="00422B30"/>
  </w:style>
  <w:style w:type="character" w:customStyle="1" w:styleId="Heading1Char">
    <w:name w:val="Heading 1 Char"/>
    <w:basedOn w:val="DefaultParagraphFont"/>
    <w:link w:val="Heading1"/>
    <w:uiPriority w:val="9"/>
    <w:rsid w:val="00422B30"/>
    <w:rPr>
      <w:rFonts w:eastAsiaTheme="majorEastAsia" w:cstheme="majorBidi"/>
      <w:b/>
      <w:sz w:val="28"/>
      <w:szCs w:val="32"/>
    </w:rPr>
  </w:style>
  <w:style w:type="character" w:customStyle="1" w:styleId="Heading2Char">
    <w:name w:val="Heading 2 Char"/>
    <w:basedOn w:val="DefaultParagraphFont"/>
    <w:link w:val="Heading2"/>
    <w:uiPriority w:val="9"/>
    <w:rsid w:val="00AC6790"/>
    <w:rPr>
      <w:rFonts w:eastAsiaTheme="majorEastAsia" w:cstheme="majorBidi"/>
      <w:b/>
      <w:sz w:val="28"/>
      <w:szCs w:val="26"/>
    </w:rPr>
  </w:style>
  <w:style w:type="character" w:customStyle="1" w:styleId="Heading3Char">
    <w:name w:val="Heading 3 Char"/>
    <w:basedOn w:val="DefaultParagraphFont"/>
    <w:link w:val="Heading3"/>
    <w:uiPriority w:val="9"/>
    <w:rsid w:val="00AC6790"/>
    <w:rPr>
      <w:rFonts w:eastAsiaTheme="majorEastAsia" w:cstheme="majorBidi"/>
      <w:b/>
      <w:sz w:val="24"/>
      <w:szCs w:val="24"/>
    </w:rPr>
  </w:style>
  <w:style w:type="paragraph" w:styleId="ListParagraph">
    <w:name w:val="List Paragraph"/>
    <w:basedOn w:val="Normal"/>
    <w:uiPriority w:val="34"/>
    <w:qFormat/>
    <w:rsid w:val="00422B30"/>
    <w:pPr>
      <w:ind w:left="720"/>
      <w:contextualSpacing/>
    </w:pPr>
  </w:style>
  <w:style w:type="table" w:styleId="TableGrid">
    <w:name w:val="Table Grid"/>
    <w:basedOn w:val="TableNormal"/>
    <w:uiPriority w:val="39"/>
    <w:rsid w:val="00AC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87765"/>
    <w:pPr>
      <w:spacing w:before="0" w:after="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D87765"/>
    <w:rPr>
      <w:rFonts w:eastAsiaTheme="majorEastAsia" w:cstheme="majorBidi"/>
      <w:b/>
      <w:spacing w:val="-10"/>
      <w:kern w:val="28"/>
      <w:sz w:val="36"/>
      <w:szCs w:val="56"/>
    </w:rPr>
  </w:style>
  <w:style w:type="paragraph" w:styleId="BalloonText">
    <w:name w:val="Balloon Text"/>
    <w:basedOn w:val="Normal"/>
    <w:link w:val="BalloonTextChar"/>
    <w:uiPriority w:val="99"/>
    <w:semiHidden/>
    <w:unhideWhenUsed/>
    <w:rsid w:val="004426C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4460">
      <w:bodyDiv w:val="1"/>
      <w:marLeft w:val="0"/>
      <w:marRight w:val="0"/>
      <w:marTop w:val="0"/>
      <w:marBottom w:val="0"/>
      <w:divBdr>
        <w:top w:val="none" w:sz="0" w:space="0" w:color="auto"/>
        <w:left w:val="none" w:sz="0" w:space="0" w:color="auto"/>
        <w:bottom w:val="none" w:sz="0" w:space="0" w:color="auto"/>
        <w:right w:val="none" w:sz="0" w:space="0" w:color="auto"/>
      </w:divBdr>
    </w:div>
    <w:div w:id="214589563">
      <w:bodyDiv w:val="1"/>
      <w:marLeft w:val="0"/>
      <w:marRight w:val="0"/>
      <w:marTop w:val="0"/>
      <w:marBottom w:val="0"/>
      <w:divBdr>
        <w:top w:val="none" w:sz="0" w:space="0" w:color="auto"/>
        <w:left w:val="none" w:sz="0" w:space="0" w:color="auto"/>
        <w:bottom w:val="none" w:sz="0" w:space="0" w:color="auto"/>
        <w:right w:val="none" w:sz="0" w:space="0" w:color="auto"/>
      </w:divBdr>
    </w:div>
    <w:div w:id="310330842">
      <w:bodyDiv w:val="1"/>
      <w:marLeft w:val="0"/>
      <w:marRight w:val="0"/>
      <w:marTop w:val="0"/>
      <w:marBottom w:val="0"/>
      <w:divBdr>
        <w:top w:val="none" w:sz="0" w:space="0" w:color="auto"/>
        <w:left w:val="none" w:sz="0" w:space="0" w:color="auto"/>
        <w:bottom w:val="none" w:sz="0" w:space="0" w:color="auto"/>
        <w:right w:val="none" w:sz="0" w:space="0" w:color="auto"/>
      </w:divBdr>
      <w:divsChild>
        <w:div w:id="292563260">
          <w:marLeft w:val="274"/>
          <w:marRight w:val="0"/>
          <w:marTop w:val="0"/>
          <w:marBottom w:val="0"/>
          <w:divBdr>
            <w:top w:val="none" w:sz="0" w:space="0" w:color="auto"/>
            <w:left w:val="none" w:sz="0" w:space="0" w:color="auto"/>
            <w:bottom w:val="none" w:sz="0" w:space="0" w:color="auto"/>
            <w:right w:val="none" w:sz="0" w:space="0" w:color="auto"/>
          </w:divBdr>
        </w:div>
        <w:div w:id="619146848">
          <w:marLeft w:val="274"/>
          <w:marRight w:val="0"/>
          <w:marTop w:val="0"/>
          <w:marBottom w:val="0"/>
          <w:divBdr>
            <w:top w:val="none" w:sz="0" w:space="0" w:color="auto"/>
            <w:left w:val="none" w:sz="0" w:space="0" w:color="auto"/>
            <w:bottom w:val="none" w:sz="0" w:space="0" w:color="auto"/>
            <w:right w:val="none" w:sz="0" w:space="0" w:color="auto"/>
          </w:divBdr>
        </w:div>
        <w:div w:id="2009089143">
          <w:marLeft w:val="274"/>
          <w:marRight w:val="0"/>
          <w:marTop w:val="0"/>
          <w:marBottom w:val="0"/>
          <w:divBdr>
            <w:top w:val="none" w:sz="0" w:space="0" w:color="auto"/>
            <w:left w:val="none" w:sz="0" w:space="0" w:color="auto"/>
            <w:bottom w:val="none" w:sz="0" w:space="0" w:color="auto"/>
            <w:right w:val="none" w:sz="0" w:space="0" w:color="auto"/>
          </w:divBdr>
        </w:div>
        <w:div w:id="1430462693">
          <w:marLeft w:val="274"/>
          <w:marRight w:val="0"/>
          <w:marTop w:val="0"/>
          <w:marBottom w:val="0"/>
          <w:divBdr>
            <w:top w:val="none" w:sz="0" w:space="0" w:color="auto"/>
            <w:left w:val="none" w:sz="0" w:space="0" w:color="auto"/>
            <w:bottom w:val="none" w:sz="0" w:space="0" w:color="auto"/>
            <w:right w:val="none" w:sz="0" w:space="0" w:color="auto"/>
          </w:divBdr>
        </w:div>
        <w:div w:id="1327052394">
          <w:marLeft w:val="274"/>
          <w:marRight w:val="0"/>
          <w:marTop w:val="0"/>
          <w:marBottom w:val="0"/>
          <w:divBdr>
            <w:top w:val="none" w:sz="0" w:space="0" w:color="auto"/>
            <w:left w:val="none" w:sz="0" w:space="0" w:color="auto"/>
            <w:bottom w:val="none" w:sz="0" w:space="0" w:color="auto"/>
            <w:right w:val="none" w:sz="0" w:space="0" w:color="auto"/>
          </w:divBdr>
        </w:div>
        <w:div w:id="572080053">
          <w:marLeft w:val="274"/>
          <w:marRight w:val="0"/>
          <w:marTop w:val="0"/>
          <w:marBottom w:val="0"/>
          <w:divBdr>
            <w:top w:val="none" w:sz="0" w:space="0" w:color="auto"/>
            <w:left w:val="none" w:sz="0" w:space="0" w:color="auto"/>
            <w:bottom w:val="none" w:sz="0" w:space="0" w:color="auto"/>
            <w:right w:val="none" w:sz="0" w:space="0" w:color="auto"/>
          </w:divBdr>
        </w:div>
        <w:div w:id="123354091">
          <w:marLeft w:val="274"/>
          <w:marRight w:val="0"/>
          <w:marTop w:val="0"/>
          <w:marBottom w:val="0"/>
          <w:divBdr>
            <w:top w:val="none" w:sz="0" w:space="0" w:color="auto"/>
            <w:left w:val="none" w:sz="0" w:space="0" w:color="auto"/>
            <w:bottom w:val="none" w:sz="0" w:space="0" w:color="auto"/>
            <w:right w:val="none" w:sz="0" w:space="0" w:color="auto"/>
          </w:divBdr>
        </w:div>
        <w:div w:id="1026952203">
          <w:marLeft w:val="274"/>
          <w:marRight w:val="0"/>
          <w:marTop w:val="0"/>
          <w:marBottom w:val="0"/>
          <w:divBdr>
            <w:top w:val="none" w:sz="0" w:space="0" w:color="auto"/>
            <w:left w:val="none" w:sz="0" w:space="0" w:color="auto"/>
            <w:bottom w:val="none" w:sz="0" w:space="0" w:color="auto"/>
            <w:right w:val="none" w:sz="0" w:space="0" w:color="auto"/>
          </w:divBdr>
        </w:div>
        <w:div w:id="561211792">
          <w:marLeft w:val="274"/>
          <w:marRight w:val="0"/>
          <w:marTop w:val="0"/>
          <w:marBottom w:val="0"/>
          <w:divBdr>
            <w:top w:val="none" w:sz="0" w:space="0" w:color="auto"/>
            <w:left w:val="none" w:sz="0" w:space="0" w:color="auto"/>
            <w:bottom w:val="none" w:sz="0" w:space="0" w:color="auto"/>
            <w:right w:val="none" w:sz="0" w:space="0" w:color="auto"/>
          </w:divBdr>
        </w:div>
        <w:div w:id="985937073">
          <w:marLeft w:val="274"/>
          <w:marRight w:val="0"/>
          <w:marTop w:val="0"/>
          <w:marBottom w:val="0"/>
          <w:divBdr>
            <w:top w:val="none" w:sz="0" w:space="0" w:color="auto"/>
            <w:left w:val="none" w:sz="0" w:space="0" w:color="auto"/>
            <w:bottom w:val="none" w:sz="0" w:space="0" w:color="auto"/>
            <w:right w:val="none" w:sz="0" w:space="0" w:color="auto"/>
          </w:divBdr>
        </w:div>
      </w:divsChild>
    </w:div>
    <w:div w:id="373039133">
      <w:bodyDiv w:val="1"/>
      <w:marLeft w:val="0"/>
      <w:marRight w:val="0"/>
      <w:marTop w:val="0"/>
      <w:marBottom w:val="0"/>
      <w:divBdr>
        <w:top w:val="none" w:sz="0" w:space="0" w:color="auto"/>
        <w:left w:val="none" w:sz="0" w:space="0" w:color="auto"/>
        <w:bottom w:val="none" w:sz="0" w:space="0" w:color="auto"/>
        <w:right w:val="none" w:sz="0" w:space="0" w:color="auto"/>
      </w:divBdr>
      <w:divsChild>
        <w:div w:id="706489510">
          <w:marLeft w:val="274"/>
          <w:marRight w:val="0"/>
          <w:marTop w:val="60"/>
          <w:marBottom w:val="0"/>
          <w:divBdr>
            <w:top w:val="none" w:sz="0" w:space="0" w:color="auto"/>
            <w:left w:val="none" w:sz="0" w:space="0" w:color="auto"/>
            <w:bottom w:val="none" w:sz="0" w:space="0" w:color="auto"/>
            <w:right w:val="none" w:sz="0" w:space="0" w:color="auto"/>
          </w:divBdr>
        </w:div>
        <w:div w:id="627323071">
          <w:marLeft w:val="274"/>
          <w:marRight w:val="0"/>
          <w:marTop w:val="60"/>
          <w:marBottom w:val="0"/>
          <w:divBdr>
            <w:top w:val="none" w:sz="0" w:space="0" w:color="auto"/>
            <w:left w:val="none" w:sz="0" w:space="0" w:color="auto"/>
            <w:bottom w:val="none" w:sz="0" w:space="0" w:color="auto"/>
            <w:right w:val="none" w:sz="0" w:space="0" w:color="auto"/>
          </w:divBdr>
        </w:div>
        <w:div w:id="337121879">
          <w:marLeft w:val="274"/>
          <w:marRight w:val="0"/>
          <w:marTop w:val="60"/>
          <w:marBottom w:val="0"/>
          <w:divBdr>
            <w:top w:val="none" w:sz="0" w:space="0" w:color="auto"/>
            <w:left w:val="none" w:sz="0" w:space="0" w:color="auto"/>
            <w:bottom w:val="none" w:sz="0" w:space="0" w:color="auto"/>
            <w:right w:val="none" w:sz="0" w:space="0" w:color="auto"/>
          </w:divBdr>
        </w:div>
      </w:divsChild>
    </w:div>
    <w:div w:id="595788520">
      <w:bodyDiv w:val="1"/>
      <w:marLeft w:val="0"/>
      <w:marRight w:val="0"/>
      <w:marTop w:val="0"/>
      <w:marBottom w:val="0"/>
      <w:divBdr>
        <w:top w:val="none" w:sz="0" w:space="0" w:color="auto"/>
        <w:left w:val="none" w:sz="0" w:space="0" w:color="auto"/>
        <w:bottom w:val="none" w:sz="0" w:space="0" w:color="auto"/>
        <w:right w:val="none" w:sz="0" w:space="0" w:color="auto"/>
      </w:divBdr>
    </w:div>
    <w:div w:id="653342872">
      <w:bodyDiv w:val="1"/>
      <w:marLeft w:val="0"/>
      <w:marRight w:val="0"/>
      <w:marTop w:val="0"/>
      <w:marBottom w:val="0"/>
      <w:divBdr>
        <w:top w:val="none" w:sz="0" w:space="0" w:color="auto"/>
        <w:left w:val="none" w:sz="0" w:space="0" w:color="auto"/>
        <w:bottom w:val="none" w:sz="0" w:space="0" w:color="auto"/>
        <w:right w:val="none" w:sz="0" w:space="0" w:color="auto"/>
      </w:divBdr>
    </w:div>
    <w:div w:id="909849082">
      <w:bodyDiv w:val="1"/>
      <w:marLeft w:val="0"/>
      <w:marRight w:val="0"/>
      <w:marTop w:val="0"/>
      <w:marBottom w:val="0"/>
      <w:divBdr>
        <w:top w:val="none" w:sz="0" w:space="0" w:color="auto"/>
        <w:left w:val="none" w:sz="0" w:space="0" w:color="auto"/>
        <w:bottom w:val="none" w:sz="0" w:space="0" w:color="auto"/>
        <w:right w:val="none" w:sz="0" w:space="0" w:color="auto"/>
      </w:divBdr>
    </w:div>
    <w:div w:id="1025861621">
      <w:bodyDiv w:val="1"/>
      <w:marLeft w:val="0"/>
      <w:marRight w:val="0"/>
      <w:marTop w:val="0"/>
      <w:marBottom w:val="0"/>
      <w:divBdr>
        <w:top w:val="none" w:sz="0" w:space="0" w:color="auto"/>
        <w:left w:val="none" w:sz="0" w:space="0" w:color="auto"/>
        <w:bottom w:val="none" w:sz="0" w:space="0" w:color="auto"/>
        <w:right w:val="none" w:sz="0" w:space="0" w:color="auto"/>
      </w:divBdr>
    </w:div>
    <w:div w:id="1259097735">
      <w:bodyDiv w:val="1"/>
      <w:marLeft w:val="0"/>
      <w:marRight w:val="0"/>
      <w:marTop w:val="0"/>
      <w:marBottom w:val="0"/>
      <w:divBdr>
        <w:top w:val="none" w:sz="0" w:space="0" w:color="auto"/>
        <w:left w:val="none" w:sz="0" w:space="0" w:color="auto"/>
        <w:bottom w:val="none" w:sz="0" w:space="0" w:color="auto"/>
        <w:right w:val="none" w:sz="0" w:space="0" w:color="auto"/>
      </w:divBdr>
      <w:divsChild>
        <w:div w:id="620110885">
          <w:marLeft w:val="274"/>
          <w:marRight w:val="0"/>
          <w:marTop w:val="0"/>
          <w:marBottom w:val="0"/>
          <w:divBdr>
            <w:top w:val="none" w:sz="0" w:space="0" w:color="auto"/>
            <w:left w:val="none" w:sz="0" w:space="0" w:color="auto"/>
            <w:bottom w:val="none" w:sz="0" w:space="0" w:color="auto"/>
            <w:right w:val="none" w:sz="0" w:space="0" w:color="auto"/>
          </w:divBdr>
        </w:div>
        <w:div w:id="1790591388">
          <w:marLeft w:val="274"/>
          <w:marRight w:val="0"/>
          <w:marTop w:val="0"/>
          <w:marBottom w:val="0"/>
          <w:divBdr>
            <w:top w:val="none" w:sz="0" w:space="0" w:color="auto"/>
            <w:left w:val="none" w:sz="0" w:space="0" w:color="auto"/>
            <w:bottom w:val="none" w:sz="0" w:space="0" w:color="auto"/>
            <w:right w:val="none" w:sz="0" w:space="0" w:color="auto"/>
          </w:divBdr>
        </w:div>
        <w:div w:id="161891327">
          <w:marLeft w:val="274"/>
          <w:marRight w:val="0"/>
          <w:marTop w:val="0"/>
          <w:marBottom w:val="0"/>
          <w:divBdr>
            <w:top w:val="none" w:sz="0" w:space="0" w:color="auto"/>
            <w:left w:val="none" w:sz="0" w:space="0" w:color="auto"/>
            <w:bottom w:val="none" w:sz="0" w:space="0" w:color="auto"/>
            <w:right w:val="none" w:sz="0" w:space="0" w:color="auto"/>
          </w:divBdr>
        </w:div>
        <w:div w:id="372509413">
          <w:marLeft w:val="274"/>
          <w:marRight w:val="0"/>
          <w:marTop w:val="0"/>
          <w:marBottom w:val="0"/>
          <w:divBdr>
            <w:top w:val="none" w:sz="0" w:space="0" w:color="auto"/>
            <w:left w:val="none" w:sz="0" w:space="0" w:color="auto"/>
            <w:bottom w:val="none" w:sz="0" w:space="0" w:color="auto"/>
            <w:right w:val="none" w:sz="0" w:space="0" w:color="auto"/>
          </w:divBdr>
        </w:div>
        <w:div w:id="886647910">
          <w:marLeft w:val="274"/>
          <w:marRight w:val="0"/>
          <w:marTop w:val="0"/>
          <w:marBottom w:val="0"/>
          <w:divBdr>
            <w:top w:val="none" w:sz="0" w:space="0" w:color="auto"/>
            <w:left w:val="none" w:sz="0" w:space="0" w:color="auto"/>
            <w:bottom w:val="none" w:sz="0" w:space="0" w:color="auto"/>
            <w:right w:val="none" w:sz="0" w:space="0" w:color="auto"/>
          </w:divBdr>
        </w:div>
        <w:div w:id="873037628">
          <w:marLeft w:val="274"/>
          <w:marRight w:val="0"/>
          <w:marTop w:val="0"/>
          <w:marBottom w:val="0"/>
          <w:divBdr>
            <w:top w:val="none" w:sz="0" w:space="0" w:color="auto"/>
            <w:left w:val="none" w:sz="0" w:space="0" w:color="auto"/>
            <w:bottom w:val="none" w:sz="0" w:space="0" w:color="auto"/>
            <w:right w:val="none" w:sz="0" w:space="0" w:color="auto"/>
          </w:divBdr>
        </w:div>
        <w:div w:id="431317744">
          <w:marLeft w:val="274"/>
          <w:marRight w:val="0"/>
          <w:marTop w:val="0"/>
          <w:marBottom w:val="0"/>
          <w:divBdr>
            <w:top w:val="none" w:sz="0" w:space="0" w:color="auto"/>
            <w:left w:val="none" w:sz="0" w:space="0" w:color="auto"/>
            <w:bottom w:val="none" w:sz="0" w:space="0" w:color="auto"/>
            <w:right w:val="none" w:sz="0" w:space="0" w:color="auto"/>
          </w:divBdr>
        </w:div>
        <w:div w:id="806359229">
          <w:marLeft w:val="274"/>
          <w:marRight w:val="0"/>
          <w:marTop w:val="0"/>
          <w:marBottom w:val="0"/>
          <w:divBdr>
            <w:top w:val="none" w:sz="0" w:space="0" w:color="auto"/>
            <w:left w:val="none" w:sz="0" w:space="0" w:color="auto"/>
            <w:bottom w:val="none" w:sz="0" w:space="0" w:color="auto"/>
            <w:right w:val="none" w:sz="0" w:space="0" w:color="auto"/>
          </w:divBdr>
        </w:div>
        <w:div w:id="2143503020">
          <w:marLeft w:val="274"/>
          <w:marRight w:val="0"/>
          <w:marTop w:val="0"/>
          <w:marBottom w:val="0"/>
          <w:divBdr>
            <w:top w:val="none" w:sz="0" w:space="0" w:color="auto"/>
            <w:left w:val="none" w:sz="0" w:space="0" w:color="auto"/>
            <w:bottom w:val="none" w:sz="0" w:space="0" w:color="auto"/>
            <w:right w:val="none" w:sz="0" w:space="0" w:color="auto"/>
          </w:divBdr>
        </w:div>
      </w:divsChild>
    </w:div>
    <w:div w:id="1272668256">
      <w:bodyDiv w:val="1"/>
      <w:marLeft w:val="0"/>
      <w:marRight w:val="0"/>
      <w:marTop w:val="0"/>
      <w:marBottom w:val="0"/>
      <w:divBdr>
        <w:top w:val="none" w:sz="0" w:space="0" w:color="auto"/>
        <w:left w:val="none" w:sz="0" w:space="0" w:color="auto"/>
        <w:bottom w:val="none" w:sz="0" w:space="0" w:color="auto"/>
        <w:right w:val="none" w:sz="0" w:space="0" w:color="auto"/>
      </w:divBdr>
    </w:div>
    <w:div w:id="1397321249">
      <w:bodyDiv w:val="1"/>
      <w:marLeft w:val="0"/>
      <w:marRight w:val="0"/>
      <w:marTop w:val="0"/>
      <w:marBottom w:val="0"/>
      <w:divBdr>
        <w:top w:val="none" w:sz="0" w:space="0" w:color="auto"/>
        <w:left w:val="none" w:sz="0" w:space="0" w:color="auto"/>
        <w:bottom w:val="none" w:sz="0" w:space="0" w:color="auto"/>
        <w:right w:val="none" w:sz="0" w:space="0" w:color="auto"/>
      </w:divBdr>
    </w:div>
    <w:div w:id="1439982860">
      <w:bodyDiv w:val="1"/>
      <w:marLeft w:val="0"/>
      <w:marRight w:val="0"/>
      <w:marTop w:val="0"/>
      <w:marBottom w:val="0"/>
      <w:divBdr>
        <w:top w:val="none" w:sz="0" w:space="0" w:color="auto"/>
        <w:left w:val="none" w:sz="0" w:space="0" w:color="auto"/>
        <w:bottom w:val="none" w:sz="0" w:space="0" w:color="auto"/>
        <w:right w:val="none" w:sz="0" w:space="0" w:color="auto"/>
      </w:divBdr>
      <w:divsChild>
        <w:div w:id="233440314">
          <w:marLeft w:val="274"/>
          <w:marRight w:val="0"/>
          <w:marTop w:val="0"/>
          <w:marBottom w:val="0"/>
          <w:divBdr>
            <w:top w:val="none" w:sz="0" w:space="0" w:color="auto"/>
            <w:left w:val="none" w:sz="0" w:space="0" w:color="auto"/>
            <w:bottom w:val="none" w:sz="0" w:space="0" w:color="auto"/>
            <w:right w:val="none" w:sz="0" w:space="0" w:color="auto"/>
          </w:divBdr>
        </w:div>
        <w:div w:id="1794861264">
          <w:marLeft w:val="274"/>
          <w:marRight w:val="0"/>
          <w:marTop w:val="0"/>
          <w:marBottom w:val="0"/>
          <w:divBdr>
            <w:top w:val="none" w:sz="0" w:space="0" w:color="auto"/>
            <w:left w:val="none" w:sz="0" w:space="0" w:color="auto"/>
            <w:bottom w:val="none" w:sz="0" w:space="0" w:color="auto"/>
            <w:right w:val="none" w:sz="0" w:space="0" w:color="auto"/>
          </w:divBdr>
        </w:div>
        <w:div w:id="410663215">
          <w:marLeft w:val="274"/>
          <w:marRight w:val="0"/>
          <w:marTop w:val="0"/>
          <w:marBottom w:val="0"/>
          <w:divBdr>
            <w:top w:val="none" w:sz="0" w:space="0" w:color="auto"/>
            <w:left w:val="none" w:sz="0" w:space="0" w:color="auto"/>
            <w:bottom w:val="none" w:sz="0" w:space="0" w:color="auto"/>
            <w:right w:val="none" w:sz="0" w:space="0" w:color="auto"/>
          </w:divBdr>
        </w:div>
        <w:div w:id="29768505">
          <w:marLeft w:val="274"/>
          <w:marRight w:val="0"/>
          <w:marTop w:val="0"/>
          <w:marBottom w:val="0"/>
          <w:divBdr>
            <w:top w:val="none" w:sz="0" w:space="0" w:color="auto"/>
            <w:left w:val="none" w:sz="0" w:space="0" w:color="auto"/>
            <w:bottom w:val="none" w:sz="0" w:space="0" w:color="auto"/>
            <w:right w:val="none" w:sz="0" w:space="0" w:color="auto"/>
          </w:divBdr>
        </w:div>
        <w:div w:id="2105758009">
          <w:marLeft w:val="274"/>
          <w:marRight w:val="0"/>
          <w:marTop w:val="0"/>
          <w:marBottom w:val="0"/>
          <w:divBdr>
            <w:top w:val="none" w:sz="0" w:space="0" w:color="auto"/>
            <w:left w:val="none" w:sz="0" w:space="0" w:color="auto"/>
            <w:bottom w:val="none" w:sz="0" w:space="0" w:color="auto"/>
            <w:right w:val="none" w:sz="0" w:space="0" w:color="auto"/>
          </w:divBdr>
        </w:div>
        <w:div w:id="315033231">
          <w:marLeft w:val="274"/>
          <w:marRight w:val="0"/>
          <w:marTop w:val="0"/>
          <w:marBottom w:val="0"/>
          <w:divBdr>
            <w:top w:val="none" w:sz="0" w:space="0" w:color="auto"/>
            <w:left w:val="none" w:sz="0" w:space="0" w:color="auto"/>
            <w:bottom w:val="none" w:sz="0" w:space="0" w:color="auto"/>
            <w:right w:val="none" w:sz="0" w:space="0" w:color="auto"/>
          </w:divBdr>
        </w:div>
        <w:div w:id="1657680672">
          <w:marLeft w:val="274"/>
          <w:marRight w:val="0"/>
          <w:marTop w:val="0"/>
          <w:marBottom w:val="0"/>
          <w:divBdr>
            <w:top w:val="none" w:sz="0" w:space="0" w:color="auto"/>
            <w:left w:val="none" w:sz="0" w:space="0" w:color="auto"/>
            <w:bottom w:val="none" w:sz="0" w:space="0" w:color="auto"/>
            <w:right w:val="none" w:sz="0" w:space="0" w:color="auto"/>
          </w:divBdr>
        </w:div>
        <w:div w:id="1262957675">
          <w:marLeft w:val="274"/>
          <w:marRight w:val="0"/>
          <w:marTop w:val="0"/>
          <w:marBottom w:val="0"/>
          <w:divBdr>
            <w:top w:val="none" w:sz="0" w:space="0" w:color="auto"/>
            <w:left w:val="none" w:sz="0" w:space="0" w:color="auto"/>
            <w:bottom w:val="none" w:sz="0" w:space="0" w:color="auto"/>
            <w:right w:val="none" w:sz="0" w:space="0" w:color="auto"/>
          </w:divBdr>
        </w:div>
        <w:div w:id="833684919">
          <w:marLeft w:val="274"/>
          <w:marRight w:val="0"/>
          <w:marTop w:val="0"/>
          <w:marBottom w:val="0"/>
          <w:divBdr>
            <w:top w:val="none" w:sz="0" w:space="0" w:color="auto"/>
            <w:left w:val="none" w:sz="0" w:space="0" w:color="auto"/>
            <w:bottom w:val="none" w:sz="0" w:space="0" w:color="auto"/>
            <w:right w:val="none" w:sz="0" w:space="0" w:color="auto"/>
          </w:divBdr>
        </w:div>
        <w:div w:id="1024788256">
          <w:marLeft w:val="274"/>
          <w:marRight w:val="0"/>
          <w:marTop w:val="0"/>
          <w:marBottom w:val="0"/>
          <w:divBdr>
            <w:top w:val="none" w:sz="0" w:space="0" w:color="auto"/>
            <w:left w:val="none" w:sz="0" w:space="0" w:color="auto"/>
            <w:bottom w:val="none" w:sz="0" w:space="0" w:color="auto"/>
            <w:right w:val="none" w:sz="0" w:space="0" w:color="auto"/>
          </w:divBdr>
        </w:div>
      </w:divsChild>
    </w:div>
    <w:div w:id="1476488589">
      <w:bodyDiv w:val="1"/>
      <w:marLeft w:val="0"/>
      <w:marRight w:val="0"/>
      <w:marTop w:val="0"/>
      <w:marBottom w:val="0"/>
      <w:divBdr>
        <w:top w:val="none" w:sz="0" w:space="0" w:color="auto"/>
        <w:left w:val="none" w:sz="0" w:space="0" w:color="auto"/>
        <w:bottom w:val="none" w:sz="0" w:space="0" w:color="auto"/>
        <w:right w:val="none" w:sz="0" w:space="0" w:color="auto"/>
      </w:divBdr>
    </w:div>
    <w:div w:id="1517841540">
      <w:bodyDiv w:val="1"/>
      <w:marLeft w:val="0"/>
      <w:marRight w:val="0"/>
      <w:marTop w:val="0"/>
      <w:marBottom w:val="0"/>
      <w:divBdr>
        <w:top w:val="none" w:sz="0" w:space="0" w:color="auto"/>
        <w:left w:val="none" w:sz="0" w:space="0" w:color="auto"/>
        <w:bottom w:val="none" w:sz="0" w:space="0" w:color="auto"/>
        <w:right w:val="none" w:sz="0" w:space="0" w:color="auto"/>
      </w:divBdr>
    </w:div>
    <w:div w:id="1714110151">
      <w:bodyDiv w:val="1"/>
      <w:marLeft w:val="0"/>
      <w:marRight w:val="0"/>
      <w:marTop w:val="0"/>
      <w:marBottom w:val="0"/>
      <w:divBdr>
        <w:top w:val="none" w:sz="0" w:space="0" w:color="auto"/>
        <w:left w:val="none" w:sz="0" w:space="0" w:color="auto"/>
        <w:bottom w:val="none" w:sz="0" w:space="0" w:color="auto"/>
        <w:right w:val="none" w:sz="0" w:space="0" w:color="auto"/>
      </w:divBdr>
      <w:divsChild>
        <w:div w:id="707220875">
          <w:marLeft w:val="274"/>
          <w:marRight w:val="0"/>
          <w:marTop w:val="60"/>
          <w:marBottom w:val="0"/>
          <w:divBdr>
            <w:top w:val="none" w:sz="0" w:space="0" w:color="auto"/>
            <w:left w:val="none" w:sz="0" w:space="0" w:color="auto"/>
            <w:bottom w:val="none" w:sz="0" w:space="0" w:color="auto"/>
            <w:right w:val="none" w:sz="0" w:space="0" w:color="auto"/>
          </w:divBdr>
        </w:div>
        <w:div w:id="1064068351">
          <w:marLeft w:val="274"/>
          <w:marRight w:val="0"/>
          <w:marTop w:val="60"/>
          <w:marBottom w:val="0"/>
          <w:divBdr>
            <w:top w:val="none" w:sz="0" w:space="0" w:color="auto"/>
            <w:left w:val="none" w:sz="0" w:space="0" w:color="auto"/>
            <w:bottom w:val="none" w:sz="0" w:space="0" w:color="auto"/>
            <w:right w:val="none" w:sz="0" w:space="0" w:color="auto"/>
          </w:divBdr>
        </w:div>
        <w:div w:id="625354819">
          <w:marLeft w:val="274"/>
          <w:marRight w:val="0"/>
          <w:marTop w:val="0"/>
          <w:marBottom w:val="0"/>
          <w:divBdr>
            <w:top w:val="none" w:sz="0" w:space="0" w:color="auto"/>
            <w:left w:val="none" w:sz="0" w:space="0" w:color="auto"/>
            <w:bottom w:val="none" w:sz="0" w:space="0" w:color="auto"/>
            <w:right w:val="none" w:sz="0" w:space="0" w:color="auto"/>
          </w:divBdr>
        </w:div>
        <w:div w:id="151410966">
          <w:marLeft w:val="274"/>
          <w:marRight w:val="0"/>
          <w:marTop w:val="0"/>
          <w:marBottom w:val="0"/>
          <w:divBdr>
            <w:top w:val="none" w:sz="0" w:space="0" w:color="auto"/>
            <w:left w:val="none" w:sz="0" w:space="0" w:color="auto"/>
            <w:bottom w:val="none" w:sz="0" w:space="0" w:color="auto"/>
            <w:right w:val="none" w:sz="0" w:space="0" w:color="auto"/>
          </w:divBdr>
        </w:div>
        <w:div w:id="678652715">
          <w:marLeft w:val="274"/>
          <w:marRight w:val="0"/>
          <w:marTop w:val="0"/>
          <w:marBottom w:val="0"/>
          <w:divBdr>
            <w:top w:val="none" w:sz="0" w:space="0" w:color="auto"/>
            <w:left w:val="none" w:sz="0" w:space="0" w:color="auto"/>
            <w:bottom w:val="none" w:sz="0" w:space="0" w:color="auto"/>
            <w:right w:val="none" w:sz="0" w:space="0" w:color="auto"/>
          </w:divBdr>
        </w:div>
      </w:divsChild>
    </w:div>
    <w:div w:id="1736972297">
      <w:bodyDiv w:val="1"/>
      <w:marLeft w:val="0"/>
      <w:marRight w:val="0"/>
      <w:marTop w:val="0"/>
      <w:marBottom w:val="0"/>
      <w:divBdr>
        <w:top w:val="none" w:sz="0" w:space="0" w:color="auto"/>
        <w:left w:val="none" w:sz="0" w:space="0" w:color="auto"/>
        <w:bottom w:val="none" w:sz="0" w:space="0" w:color="auto"/>
        <w:right w:val="none" w:sz="0" w:space="0" w:color="auto"/>
      </w:divBdr>
      <w:divsChild>
        <w:div w:id="1331562674">
          <w:marLeft w:val="259"/>
          <w:marRight w:val="0"/>
          <w:marTop w:val="0"/>
          <w:marBottom w:val="0"/>
          <w:divBdr>
            <w:top w:val="none" w:sz="0" w:space="0" w:color="auto"/>
            <w:left w:val="none" w:sz="0" w:space="0" w:color="auto"/>
            <w:bottom w:val="none" w:sz="0" w:space="0" w:color="auto"/>
            <w:right w:val="none" w:sz="0" w:space="0" w:color="auto"/>
          </w:divBdr>
        </w:div>
        <w:div w:id="876510911">
          <w:marLeft w:val="259"/>
          <w:marRight w:val="0"/>
          <w:marTop w:val="0"/>
          <w:marBottom w:val="0"/>
          <w:divBdr>
            <w:top w:val="none" w:sz="0" w:space="0" w:color="auto"/>
            <w:left w:val="none" w:sz="0" w:space="0" w:color="auto"/>
            <w:bottom w:val="none" w:sz="0" w:space="0" w:color="auto"/>
            <w:right w:val="none" w:sz="0" w:space="0" w:color="auto"/>
          </w:divBdr>
        </w:div>
        <w:div w:id="227033573">
          <w:marLeft w:val="259"/>
          <w:marRight w:val="0"/>
          <w:marTop w:val="0"/>
          <w:marBottom w:val="0"/>
          <w:divBdr>
            <w:top w:val="none" w:sz="0" w:space="0" w:color="auto"/>
            <w:left w:val="none" w:sz="0" w:space="0" w:color="auto"/>
            <w:bottom w:val="none" w:sz="0" w:space="0" w:color="auto"/>
            <w:right w:val="none" w:sz="0" w:space="0" w:color="auto"/>
          </w:divBdr>
        </w:div>
        <w:div w:id="1025059049">
          <w:marLeft w:val="259"/>
          <w:marRight w:val="0"/>
          <w:marTop w:val="0"/>
          <w:marBottom w:val="0"/>
          <w:divBdr>
            <w:top w:val="none" w:sz="0" w:space="0" w:color="auto"/>
            <w:left w:val="none" w:sz="0" w:space="0" w:color="auto"/>
            <w:bottom w:val="none" w:sz="0" w:space="0" w:color="auto"/>
            <w:right w:val="none" w:sz="0" w:space="0" w:color="auto"/>
          </w:divBdr>
        </w:div>
        <w:div w:id="1326519483">
          <w:marLeft w:val="259"/>
          <w:marRight w:val="0"/>
          <w:marTop w:val="0"/>
          <w:marBottom w:val="0"/>
          <w:divBdr>
            <w:top w:val="none" w:sz="0" w:space="0" w:color="auto"/>
            <w:left w:val="none" w:sz="0" w:space="0" w:color="auto"/>
            <w:bottom w:val="none" w:sz="0" w:space="0" w:color="auto"/>
            <w:right w:val="none" w:sz="0" w:space="0" w:color="auto"/>
          </w:divBdr>
        </w:div>
      </w:divsChild>
    </w:div>
    <w:div w:id="17797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784</Words>
  <Characters>4136</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Patient Authorization Guidance - LPS Mental Health</vt:lpstr>
    </vt:vector>
  </TitlesOfParts>
  <Company>CalOHII</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Authorization Guidance - LPS Mental Health</dc:title>
  <dc:subject>Guidance for LPS Mental Health</dc:subject>
  <dc:creator>CalOHII</dc:creator>
  <cp:keywords>LPS, DDS, Mental Health</cp:keywords>
  <dc:description/>
  <cp:lastModifiedBy>Babb, Rochelle@OHI</cp:lastModifiedBy>
  <cp:revision>2</cp:revision>
  <cp:lastPrinted>2019-06-13T18:13:00Z</cp:lastPrinted>
  <dcterms:created xsi:type="dcterms:W3CDTF">2019-06-13T17:43:00Z</dcterms:created>
  <dcterms:modified xsi:type="dcterms:W3CDTF">2019-06-18T16:58:00Z</dcterms:modified>
</cp:coreProperties>
</file>